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jc w:val="center"/>
        <w:rPr>
          <w:rFonts w:hint="eastAsia" w:ascii="黑体" w:hAnsi="黑体" w:eastAsia="黑体" w:cs="黑体"/>
          <w:sz w:val="32"/>
          <w:szCs w:val="32"/>
          <w:lang w:eastAsia="zh-CN"/>
        </w:rPr>
      </w:pPr>
      <w:r>
        <w:rPr>
          <w:rFonts w:hint="eastAsia" w:ascii="黑体" w:hAnsi="黑体" w:eastAsia="黑体" w:cs="黑体"/>
          <w:sz w:val="32"/>
          <w:szCs w:val="32"/>
          <w:lang w:eastAsia="zh-CN"/>
        </w:rPr>
        <w:t>天和小学（</w:t>
      </w:r>
      <w:r>
        <w:rPr>
          <w:rFonts w:hint="eastAsia" w:ascii="黑体" w:hAnsi="黑体" w:eastAsia="黑体" w:cs="黑体"/>
          <w:sz w:val="32"/>
          <w:szCs w:val="32"/>
          <w:lang w:val="en-US" w:eastAsia="zh-CN"/>
        </w:rPr>
        <w:t>2020-2021</w:t>
      </w:r>
      <w:r>
        <w:rPr>
          <w:rFonts w:hint="eastAsia" w:ascii="黑体" w:hAnsi="黑体" w:eastAsia="黑体" w:cs="黑体"/>
          <w:sz w:val="32"/>
          <w:szCs w:val="32"/>
          <w:lang w:eastAsia="zh-CN"/>
        </w:rPr>
        <w:t>）学年第一学期</w:t>
      </w:r>
    </w:p>
    <w:p>
      <w:pPr>
        <w:jc w:val="center"/>
        <w:rPr>
          <w:rFonts w:hint="eastAsia" w:ascii="黑体" w:hAnsi="黑体" w:eastAsia="黑体" w:cs="黑体"/>
          <w:sz w:val="32"/>
          <w:szCs w:val="32"/>
          <w:lang w:eastAsia="zh-CN"/>
        </w:rPr>
      </w:pPr>
      <w:r>
        <w:rPr>
          <w:rFonts w:hint="eastAsia" w:ascii="黑体" w:hAnsi="黑体" w:eastAsia="黑体" w:cs="黑体"/>
          <w:sz w:val="32"/>
          <w:szCs w:val="32"/>
          <w:lang w:eastAsia="zh-CN"/>
        </w:rPr>
        <w:t>教科简报（二）</w:t>
      </w:r>
    </w:p>
    <w:p>
      <w:pPr>
        <w:keepNext w:val="0"/>
        <w:keepLines w:val="0"/>
        <w:widowControl/>
        <w:suppressLineNumbers w:val="0"/>
        <w:spacing w:before="0" w:beforeAutospacing="1" w:after="0" w:afterAutospacing="1"/>
        <w:ind w:left="0" w:right="0"/>
        <w:jc w:val="center"/>
        <w:rPr>
          <w:sz w:val="32"/>
          <w:szCs w:val="32"/>
        </w:rPr>
      </w:pPr>
      <w:r>
        <w:rPr>
          <w:rFonts w:hint="eastAsia" w:ascii="黑体" w:hAnsi="宋体" w:eastAsia="黑体" w:cs="黑体"/>
          <w:kern w:val="0"/>
          <w:sz w:val="32"/>
          <w:szCs w:val="32"/>
          <w:lang w:val="en-US" w:eastAsia="zh-CN" w:bidi="ar"/>
        </w:rPr>
        <w:t>目 录</w:t>
      </w:r>
    </w:p>
    <w:p>
      <w:pPr>
        <w:keepNext w:val="0"/>
        <w:keepLines w:val="0"/>
        <w:widowControl/>
        <w:suppressLineNumbers w:val="0"/>
        <w:spacing w:before="0" w:beforeAutospacing="1" w:after="0" w:afterAutospacing="1"/>
        <w:ind w:left="0" w:right="0"/>
        <w:jc w:val="left"/>
        <w:rPr>
          <w:sz w:val="30"/>
          <w:szCs w:val="30"/>
        </w:rPr>
      </w:pPr>
      <w:r>
        <w:rPr>
          <w:rFonts w:ascii="Calibri" w:hAnsi="Calibri" w:cs="Calibri" w:eastAsiaTheme="minorEastAsia"/>
          <w:kern w:val="0"/>
          <w:sz w:val="44"/>
          <w:szCs w:val="44"/>
          <w:lang w:val="en-US" w:eastAsia="zh-CN" w:bidi="ar"/>
        </w:rPr>
        <w:t> </w:t>
      </w:r>
      <w:r>
        <w:rPr>
          <w:rFonts w:hint="eastAsia" w:ascii="Calibri" w:hAnsi="Calibri" w:eastAsia="黑体" w:cs="黑体"/>
          <w:kern w:val="0"/>
          <w:sz w:val="30"/>
          <w:szCs w:val="30"/>
          <w:lang w:val="en-US" w:eastAsia="zh-CN" w:bidi="ar"/>
        </w:rPr>
        <w:t>一、科研队伍建设之</w:t>
      </w:r>
      <w:r>
        <w:rPr>
          <w:rFonts w:hint="eastAsia" w:ascii="黑体" w:hAnsi="宋体" w:eastAsia="黑体" w:cs="黑体"/>
          <w:kern w:val="0"/>
          <w:sz w:val="30"/>
          <w:szCs w:val="30"/>
          <w:lang w:val="en-US" w:eastAsia="zh-CN" w:bidi="ar"/>
        </w:rPr>
        <w:t>专家引领..............(2)</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1000" w:lineRule="exact"/>
        <w:ind w:left="0" w:leftChars="0" w:right="0" w:rightChars="0" w:firstLine="0" w:firstLineChars="0"/>
        <w:jc w:val="left"/>
        <w:textAlignment w:val="auto"/>
        <w:outlineLvl w:val="9"/>
        <w:rPr>
          <w:sz w:val="30"/>
          <w:szCs w:val="30"/>
        </w:rPr>
      </w:pPr>
      <w:r>
        <w:rPr>
          <w:rFonts w:hint="eastAsia" w:ascii="Calibri" w:hAnsi="Calibri" w:eastAsia="黑体" w:cs="黑体"/>
          <w:kern w:val="0"/>
          <w:sz w:val="30"/>
          <w:szCs w:val="30"/>
          <w:lang w:val="en-US" w:eastAsia="zh-CN" w:bidi="ar"/>
        </w:rPr>
        <w:t>二、</w:t>
      </w:r>
      <w:r>
        <w:rPr>
          <w:rFonts w:hint="eastAsia" w:ascii="黑体" w:hAnsi="宋体" w:eastAsia="黑体" w:cs="黑体"/>
          <w:kern w:val="0"/>
          <w:sz w:val="30"/>
          <w:szCs w:val="30"/>
          <w:lang w:val="en-US" w:eastAsia="zh-CN" w:bidi="ar"/>
        </w:rPr>
        <w:t>课题研究管理</w:t>
      </w:r>
      <w:r>
        <w:rPr>
          <w:rFonts w:hint="default" w:ascii="Calibri" w:hAnsi="Calibri" w:cs="Calibri" w:eastAsiaTheme="minorEastAsia"/>
          <w:kern w:val="0"/>
          <w:sz w:val="30"/>
          <w:szCs w:val="30"/>
          <w:lang w:val="en-US" w:eastAsia="zh-CN" w:bidi="ar"/>
        </w:rPr>
        <w:t> </w:t>
      </w:r>
      <w:r>
        <w:rPr>
          <w:rFonts w:hint="eastAsia" w:ascii="黑体" w:hAnsi="宋体" w:eastAsia="黑体" w:cs="黑体"/>
          <w:kern w:val="0"/>
          <w:sz w:val="30"/>
          <w:szCs w:val="30"/>
          <w:lang w:val="en-US" w:eastAsia="zh-CN" w:bidi="ar"/>
        </w:rPr>
        <w:t>..............</w:t>
      </w:r>
      <w:r>
        <w:rPr>
          <w:rFonts w:hint="eastAsia" w:ascii="Calibri" w:hAnsi="Calibri" w:cs="Calibri"/>
          <w:kern w:val="0"/>
          <w:sz w:val="30"/>
          <w:szCs w:val="30"/>
          <w:lang w:val="en-US" w:eastAsia="zh-CN" w:bidi="ar"/>
        </w:rPr>
        <w:t>(6)</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000" w:lineRule="exact"/>
        <w:ind w:leftChars="0" w:right="0" w:rightChars="0"/>
        <w:jc w:val="left"/>
        <w:textAlignment w:val="auto"/>
        <w:outlineLvl w:val="9"/>
        <w:rPr>
          <w:rFonts w:hint="eastAsia" w:ascii="黑体" w:hAnsi="宋体" w:eastAsia="黑体" w:cs="黑体"/>
          <w:kern w:val="0"/>
          <w:sz w:val="30"/>
          <w:szCs w:val="30"/>
          <w:lang w:val="en-US" w:eastAsia="zh-CN" w:bidi="ar"/>
        </w:rPr>
      </w:pPr>
      <w:r>
        <w:rPr>
          <w:rFonts w:hint="eastAsia" w:ascii="黑体" w:hAnsi="宋体" w:eastAsia="黑体" w:cs="黑体"/>
          <w:kern w:val="0"/>
          <w:sz w:val="30"/>
          <w:szCs w:val="30"/>
          <w:lang w:val="en-US" w:eastAsia="zh-CN" w:bidi="ar"/>
        </w:rPr>
        <w:t>三、前沿实践信息...............(11)</w:t>
      </w:r>
    </w:p>
    <w:p>
      <w:pPr>
        <w:keepNext w:val="0"/>
        <w:keepLines w:val="0"/>
        <w:widowControl w:val="0"/>
        <w:suppressLineNumbers w:val="0"/>
        <w:spacing w:before="0" w:beforeAutospacing="1" w:after="0" w:afterAutospacing="1"/>
        <w:ind w:left="0" w:right="0" w:firstLine="480" w:firstLineChars="200"/>
        <w:jc w:val="left"/>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1" w:after="0" w:afterAutospacing="1"/>
        <w:ind w:left="0" w:right="0" w:firstLine="480" w:firstLineChars="200"/>
        <w:jc w:val="left"/>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1" w:after="0" w:afterAutospacing="1"/>
        <w:ind w:left="0" w:right="0" w:firstLine="480" w:firstLineChars="200"/>
        <w:jc w:val="left"/>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1" w:after="0" w:afterAutospacing="1"/>
        <w:ind w:left="0" w:right="0" w:firstLine="480" w:firstLineChars="200"/>
        <w:jc w:val="left"/>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1" w:after="0" w:afterAutospacing="1"/>
        <w:ind w:left="0" w:right="0" w:firstLine="480" w:firstLineChars="200"/>
        <w:jc w:val="left"/>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1" w:after="0" w:afterAutospacing="1"/>
        <w:ind w:left="0" w:right="0" w:firstLine="480" w:firstLineChars="200"/>
        <w:jc w:val="left"/>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1" w:after="0" w:afterAutospacing="1"/>
        <w:ind w:left="0" w:right="0" w:firstLine="480" w:firstLineChars="200"/>
        <w:jc w:val="left"/>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1" w:after="0" w:afterAutospacing="1"/>
        <w:ind w:left="0" w:right="0" w:firstLine="480" w:firstLineChars="200"/>
        <w:jc w:val="left"/>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1" w:after="0" w:afterAutospacing="1"/>
        <w:ind w:left="0" w:right="0" w:firstLine="480" w:firstLineChars="200"/>
        <w:jc w:val="left"/>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1" w:after="0" w:afterAutospacing="1"/>
        <w:ind w:left="0" w:right="0" w:firstLine="480" w:firstLineChars="200"/>
        <w:jc w:val="left"/>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1" w:after="0" w:afterAutospacing="1"/>
        <w:ind w:left="0" w:right="0" w:firstLine="480" w:firstLineChars="200"/>
        <w:jc w:val="left"/>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1" w:after="0" w:afterAutospacing="1"/>
        <w:ind w:left="0" w:right="0" w:firstLine="480" w:firstLineChars="200"/>
        <w:jc w:val="left"/>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1" w:after="0" w:afterAutospacing="1"/>
        <w:ind w:left="0" w:right="0" w:firstLine="480" w:firstLineChars="200"/>
        <w:jc w:val="left"/>
        <w:rPr>
          <w:rFonts w:hint="eastAsia" w:ascii="宋体" w:hAnsi="宋体" w:eastAsia="宋体" w:cs="宋体"/>
          <w:kern w:val="2"/>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drawing>
          <wp:anchor distT="0" distB="0" distL="114300" distR="114300" simplePos="0" relativeHeight="251668480" behindDoc="1" locked="0" layoutInCell="1" allowOverlap="1">
            <wp:simplePos x="0" y="0"/>
            <wp:positionH relativeFrom="column">
              <wp:posOffset>-337185</wp:posOffset>
            </wp:positionH>
            <wp:positionV relativeFrom="paragraph">
              <wp:posOffset>-345440</wp:posOffset>
            </wp:positionV>
            <wp:extent cx="1295400" cy="473075"/>
            <wp:effectExtent l="0" t="0" r="0" b="3175"/>
            <wp:wrapTight wrapText="bothSides">
              <wp:wrapPolygon>
                <wp:start x="0" y="0"/>
                <wp:lineTo x="0" y="20985"/>
                <wp:lineTo x="21368" y="20985"/>
                <wp:lineTo x="21368" y="0"/>
                <wp:lineTo x="0" y="0"/>
              </wp:wrapPolygon>
            </wp:wrapTight>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
                    <a:srcRect/>
                    <a:stretch>
                      <a:fillRect/>
                    </a:stretch>
                  </pic:blipFill>
                  <pic:spPr>
                    <a:xfrm>
                      <a:off x="970280" y="600075"/>
                      <a:ext cx="1295400" cy="473075"/>
                    </a:xfrm>
                    <a:prstGeom prst="rect">
                      <a:avLst/>
                    </a:prstGeom>
                    <a:noFill/>
                    <a:ln w="9525">
                      <a:noFill/>
                      <a:miter/>
                    </a:ln>
                  </pic:spPr>
                </pic:pic>
              </a:graphicData>
            </a:graphic>
          </wp:anchor>
        </w:drawing>
      </w:r>
      <w:r>
        <w:rPr>
          <w:rFonts w:ascii="宋体" w:hAnsi="宋体" w:eastAsia="宋体" w:cs="宋体"/>
          <w:kern w:val="0"/>
          <w:sz w:val="24"/>
          <w:szCs w:val="24"/>
          <w:lang w:val="en-US" w:eastAsia="zh-CN" w:bidi="ar"/>
        </w:rPr>
        <w:t>素养导向下的小学学科命题与教学专项培训</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left="0" w:leftChars="0" w:right="0" w:rightChars="0" w:firstLine="480" w:firstLineChars="200"/>
        <w:jc w:val="left"/>
        <w:textAlignment w:val="auto"/>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提高教师专业素养一直是天和小学教师专业发展的重点，也是学校教师专业发展三年规划的重要内容。10月中旬，学校围绕“素质教育下命题”展开相关培训。吴江区教研室徐国荣主任，凌建青老师，凌云璇老师应邀来校，为提升我校教师命题能力做专题培训。</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left="0" w:leftChars="0" w:right="0" w:rightChars="0" w:firstLine="480" w:firstLineChars="200"/>
        <w:jc w:val="left"/>
        <w:textAlignment w:val="auto"/>
        <w:outlineLvl w:val="9"/>
      </w:pPr>
      <w:r>
        <w:rPr>
          <w:rFonts w:ascii="宋体" w:hAnsi="宋体" w:eastAsia="宋体" w:cs="宋体"/>
          <w:kern w:val="0"/>
          <w:sz w:val="24"/>
          <w:szCs w:val="24"/>
          <w:lang w:val="en-US" w:eastAsia="zh-CN" w:bidi="ar"/>
        </w:rPr>
        <w:drawing>
          <wp:anchor distT="0" distB="0" distL="114300" distR="114300" simplePos="0" relativeHeight="251658240" behindDoc="1" locked="0" layoutInCell="1" allowOverlap="1">
            <wp:simplePos x="0" y="0"/>
            <wp:positionH relativeFrom="column">
              <wp:posOffset>68580</wp:posOffset>
            </wp:positionH>
            <wp:positionV relativeFrom="paragraph">
              <wp:posOffset>81915</wp:posOffset>
            </wp:positionV>
            <wp:extent cx="1378585" cy="1257935"/>
            <wp:effectExtent l="0" t="0" r="12065" b="18415"/>
            <wp:wrapTight wrapText="bothSides">
              <wp:wrapPolygon>
                <wp:start x="0" y="0"/>
                <wp:lineTo x="0" y="21441"/>
                <wp:lineTo x="21464" y="21441"/>
                <wp:lineTo x="21464" y="0"/>
                <wp:lineTo x="0" y="0"/>
              </wp:wrapPolygon>
            </wp:wrapTight>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link="rId5"/>
                    <a:srcRect/>
                    <a:stretch>
                      <a:fillRect/>
                    </a:stretch>
                  </pic:blipFill>
                  <pic:spPr>
                    <a:xfrm>
                      <a:off x="0" y="0"/>
                      <a:ext cx="1378585" cy="1257935"/>
                    </a:xfrm>
                    <a:prstGeom prst="rect">
                      <a:avLst/>
                    </a:prstGeom>
                    <a:noFill/>
                    <a:ln w="9525">
                      <a:noFill/>
                      <a:miter/>
                    </a:ln>
                  </pic:spPr>
                </pic:pic>
              </a:graphicData>
            </a:graphic>
          </wp:anchor>
        </w:drawing>
      </w:r>
      <w:r>
        <w:rPr>
          <w:rFonts w:hint="eastAsia" w:ascii="宋体" w:hAnsi="宋体" w:eastAsia="宋体" w:cs="宋体"/>
          <w:kern w:val="2"/>
          <w:sz w:val="24"/>
          <w:szCs w:val="24"/>
          <w:lang w:val="en-US" w:eastAsia="zh-CN" w:bidi="ar"/>
        </w:rPr>
        <w:t>10月13日上午，全体语文老师集中三楼合班教室进行培训。徐国荣主任先肯定了我校语文教师所制定的调研卷，介绍了命题的主要三种方法：选题、改题、编题。并结合自身丰富的命题经验，围绕命题能力的提升，从命题理念，双向细目表设计，试卷质量评价等三大方面为我们做了细致的指导和解读。徐主任深入浅出的讲解，为我们今后的命题带来了新的思路和方向。</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left="0" w:leftChars="0" w:right="0" w:rightChars="0" w:firstLine="555"/>
        <w:jc w:val="left"/>
        <w:textAlignment w:val="auto"/>
        <w:outlineLvl w:val="9"/>
      </w:pPr>
      <w:r>
        <w:rPr>
          <w:rFonts w:ascii="宋体" w:hAnsi="宋体" w:eastAsia="宋体" w:cs="宋体"/>
          <w:kern w:val="0"/>
          <w:sz w:val="24"/>
          <w:szCs w:val="24"/>
          <w:lang w:val="en-US" w:eastAsia="zh-CN" w:bidi="ar"/>
        </w:rPr>
        <w:drawing>
          <wp:anchor distT="0" distB="0" distL="114300" distR="114300" simplePos="0" relativeHeight="251660288" behindDoc="1" locked="0" layoutInCell="1" allowOverlap="1">
            <wp:simplePos x="0" y="0"/>
            <wp:positionH relativeFrom="column">
              <wp:posOffset>4454525</wp:posOffset>
            </wp:positionH>
            <wp:positionV relativeFrom="paragraph">
              <wp:posOffset>430530</wp:posOffset>
            </wp:positionV>
            <wp:extent cx="1219835" cy="1219835"/>
            <wp:effectExtent l="0" t="0" r="18415" b="18415"/>
            <wp:wrapTight wrapText="bothSides">
              <wp:wrapPolygon>
                <wp:start x="0" y="0"/>
                <wp:lineTo x="0" y="21287"/>
                <wp:lineTo x="21287" y="21287"/>
                <wp:lineTo x="21287" y="0"/>
                <wp:lineTo x="0" y="0"/>
              </wp:wrapPolygon>
            </wp:wrapTight>
            <wp:docPr id="10"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8"/>
                    <pic:cNvPicPr>
                      <a:picLocks noChangeAspect="1"/>
                    </pic:cNvPicPr>
                  </pic:nvPicPr>
                  <pic:blipFill>
                    <a:blip r:link="rId6"/>
                    <a:srcRect/>
                    <a:stretch>
                      <a:fillRect/>
                    </a:stretch>
                  </pic:blipFill>
                  <pic:spPr>
                    <a:xfrm>
                      <a:off x="0" y="0"/>
                      <a:ext cx="1219835" cy="1219835"/>
                    </a:xfrm>
                    <a:prstGeom prst="rect">
                      <a:avLst/>
                    </a:prstGeom>
                    <a:noFill/>
                    <a:ln w="9525">
                      <a:noFill/>
                      <a:miter/>
                    </a:ln>
                  </pic:spPr>
                </pic:pic>
              </a:graphicData>
            </a:graphic>
          </wp:anchor>
        </w:drawing>
      </w:r>
      <w:r>
        <w:rPr>
          <w:rFonts w:hint="eastAsia" w:ascii="宋体" w:hAnsi="宋体" w:eastAsia="宋体" w:cs="宋体"/>
          <w:kern w:val="2"/>
          <w:sz w:val="24"/>
          <w:szCs w:val="24"/>
          <w:lang w:val="en-US" w:eastAsia="zh-CN" w:bidi="ar"/>
        </w:rPr>
        <w:t xml:space="preserve">10月16日上午，凌云璇老师对全校英语老师进行专题培训。在教学实践中，教师经常编制和使用测验，对学生的学习情况进行评价。凌老师首先从命题规范及质量分析进行专业讲座，对我校阶段诊断的调研卷进行了一一点评，细致地指出了各方面存在的问题，并给出了详细具体的改正要求。老师们对编制试卷的内容及格式都有了清晰、深刻的了解，也对自己以往的命题及质量分析中存在的问题有了明确的认识。  </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left="0" w:leftChars="0" w:right="0" w:rightChars="0" w:firstLine="555"/>
        <w:jc w:val="left"/>
        <w:textAlignment w:val="auto"/>
        <w:outlineLvl w:val="9"/>
      </w:pPr>
      <w:r>
        <w:drawing>
          <wp:anchor distT="0" distB="0" distL="114300" distR="114300" simplePos="0" relativeHeight="251661312" behindDoc="1" locked="0" layoutInCell="1" allowOverlap="1">
            <wp:simplePos x="0" y="0"/>
            <wp:positionH relativeFrom="column">
              <wp:posOffset>39370</wp:posOffset>
            </wp:positionH>
            <wp:positionV relativeFrom="paragraph">
              <wp:posOffset>68580</wp:posOffset>
            </wp:positionV>
            <wp:extent cx="1170940" cy="1166495"/>
            <wp:effectExtent l="0" t="0" r="10160" b="14605"/>
            <wp:wrapTight wrapText="bothSides">
              <wp:wrapPolygon>
                <wp:start x="0" y="0"/>
                <wp:lineTo x="0" y="21260"/>
                <wp:lineTo x="21459" y="21260"/>
                <wp:lineTo x="21459"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a:srcRect/>
                    <a:stretch>
                      <a:fillRect/>
                    </a:stretch>
                  </pic:blipFill>
                  <pic:spPr>
                    <a:xfrm>
                      <a:off x="0" y="0"/>
                      <a:ext cx="1170940" cy="1166495"/>
                    </a:xfrm>
                    <a:prstGeom prst="rect">
                      <a:avLst/>
                    </a:prstGeom>
                    <a:noFill/>
                    <a:ln w="9525">
                      <a:noFill/>
                      <a:miter/>
                    </a:ln>
                  </pic:spPr>
                </pic:pic>
              </a:graphicData>
            </a:graphic>
          </wp:anchor>
        </w:drawing>
      </w:r>
      <w:r>
        <w:rPr>
          <w:rFonts w:hint="eastAsia" w:ascii="宋体" w:hAnsi="宋体" w:eastAsia="宋体" w:cs="宋体"/>
          <w:kern w:val="2"/>
          <w:sz w:val="24"/>
          <w:szCs w:val="24"/>
          <w:lang w:val="en-US" w:eastAsia="zh-CN" w:bidi="ar"/>
        </w:rPr>
        <w:t>10月16日下午，凌建青老师带来的关于《素养导向下的小学数学命题与教学》的讲座。凌老师从讲解教学中的诊断性评价、形成性评价和终结性评价这三个评价的含义开始，列表分析了形成性测验频率与学习成效之间的关系。随后，凌老师依据《课标》中的具体目标，阐述了“了解”、“理解”、“掌握”和“应用”这四个层次，详细分析了试卷结构，分值结构和评价试卷的几个指标。凌老师列举了大量的实例，强调教师平时要注重“双基”的教学，特别对概念教学提出较多的建议。</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left="0" w:leftChars="0" w:right="0" w:rightChars="0" w:firstLine="480" w:firstLineChars="200"/>
        <w:jc w:val="left"/>
        <w:textAlignment w:val="auto"/>
        <w:outlineLvl w:val="9"/>
      </w:pPr>
      <w:r>
        <w:rPr>
          <w:rFonts w:ascii="宋体" w:hAnsi="宋体" w:eastAsia="宋体" w:cs="宋体"/>
          <w:kern w:val="0"/>
          <w:sz w:val="24"/>
          <w:szCs w:val="24"/>
          <w:lang w:val="en-US" w:eastAsia="zh-CN" w:bidi="ar"/>
        </w:rPr>
        <w:drawing>
          <wp:anchor distT="0" distB="0" distL="114300" distR="114300" simplePos="0" relativeHeight="251659264" behindDoc="1" locked="0" layoutInCell="1" allowOverlap="1">
            <wp:simplePos x="0" y="0"/>
            <wp:positionH relativeFrom="column">
              <wp:posOffset>4253865</wp:posOffset>
            </wp:positionH>
            <wp:positionV relativeFrom="paragraph">
              <wp:posOffset>278765</wp:posOffset>
            </wp:positionV>
            <wp:extent cx="1285240" cy="1317625"/>
            <wp:effectExtent l="0" t="0" r="10160" b="15875"/>
            <wp:wrapTight wrapText="bothSides">
              <wp:wrapPolygon>
                <wp:start x="0" y="0"/>
                <wp:lineTo x="0" y="21230"/>
                <wp:lineTo x="21433" y="21230"/>
                <wp:lineTo x="21433" y="0"/>
                <wp:lineTo x="0" y="0"/>
              </wp:wrapPolygon>
            </wp:wrapTight>
            <wp:docPr id="7"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7"/>
                    <pic:cNvPicPr>
                      <a:picLocks noChangeAspect="1"/>
                    </pic:cNvPicPr>
                  </pic:nvPicPr>
                  <pic:blipFill>
                    <a:blip r:link="rId8"/>
                    <a:srcRect/>
                    <a:stretch>
                      <a:fillRect/>
                    </a:stretch>
                  </pic:blipFill>
                  <pic:spPr>
                    <a:xfrm>
                      <a:off x="0" y="0"/>
                      <a:ext cx="1285240" cy="1317625"/>
                    </a:xfrm>
                    <a:prstGeom prst="rect">
                      <a:avLst/>
                    </a:prstGeom>
                    <a:noFill/>
                    <a:ln w="9525">
                      <a:noFill/>
                      <a:miter/>
                    </a:ln>
                  </pic:spPr>
                </pic:pic>
              </a:graphicData>
            </a:graphic>
          </wp:anchor>
        </w:drawing>
      </w:r>
      <w:r>
        <w:rPr>
          <w:rFonts w:hint="eastAsia" w:ascii="宋体" w:hAnsi="宋体" w:eastAsia="宋体" w:cs="宋体"/>
          <w:kern w:val="2"/>
          <w:sz w:val="24"/>
          <w:szCs w:val="24"/>
          <w:lang w:val="en-US" w:eastAsia="zh-CN" w:bidi="ar"/>
        </w:rPr>
        <w:t>三位专家为老师们指点迷津，让老师们对命题工作的认识由模糊变得明朗，培训中心或精心聆听，或提笔留下思考，有疑问处，便向老师提问交流。</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left="0" w:leftChars="0" w:right="0" w:rightChars="0" w:firstLine="480" w:firstLineChars="200"/>
        <w:jc w:val="left"/>
        <w:textAlignment w:val="auto"/>
        <w:outlineLvl w:val="9"/>
      </w:pPr>
      <w:r>
        <w:rPr>
          <w:rFonts w:hint="eastAsia" w:ascii="宋体" w:hAnsi="宋体" w:eastAsia="宋体" w:cs="宋体"/>
          <w:kern w:val="2"/>
          <w:sz w:val="24"/>
          <w:szCs w:val="24"/>
          <w:lang w:val="en-US" w:eastAsia="zh-CN" w:bidi="ar"/>
        </w:rPr>
        <w:t>命题是教师的基本能力，也是亟需提高的能力。通过此次命题培训活动，老师们增强了对于命题工作的认识和理解。相信经过这次培训，老师们一定会在今后的实践中不断提升自己。</w:t>
      </w:r>
    </w:p>
    <w:p>
      <w:pPr>
        <w:keepNext w:val="0"/>
        <w:keepLines w:val="0"/>
        <w:widowControl/>
        <w:suppressLineNumbers w:val="0"/>
        <w:jc w:val="center"/>
      </w:pPr>
      <w:r>
        <w:rPr>
          <w:rFonts w:ascii="宋体" w:hAnsi="宋体" w:eastAsia="宋体" w:cs="宋体"/>
          <w:kern w:val="0"/>
          <w:sz w:val="24"/>
          <w:szCs w:val="24"/>
          <w:lang w:val="en-US" w:eastAsia="zh-CN" w:bidi="ar"/>
        </w:rPr>
        <w:t>过一种充满书香的教育生活</w:t>
      </w:r>
    </w:p>
    <w:p>
      <w:pPr>
        <w:keepNext w:val="0"/>
        <w:keepLines w:val="0"/>
        <w:widowControl/>
        <w:suppressLineNumbers w:val="0"/>
        <w:jc w:val="center"/>
      </w:pPr>
      <w:r>
        <w:rPr>
          <w:rFonts w:ascii="宋体" w:hAnsi="宋体" w:eastAsia="宋体" w:cs="宋体"/>
          <w:kern w:val="0"/>
          <w:sz w:val="24"/>
          <w:szCs w:val="24"/>
          <w:lang w:val="en-US" w:eastAsia="zh-CN" w:bidi="ar"/>
        </w:rPr>
        <w:t>“四时”青年教师读书社沙龙活动</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420" w:lineRule="exact"/>
        <w:ind w:left="0" w:leftChars="0" w:right="0" w:rightChars="0" w:firstLine="482" w:firstLineChars="200"/>
        <w:jc w:val="left"/>
        <w:textAlignment w:val="auto"/>
        <w:outlineLvl w:val="9"/>
      </w:pPr>
      <w:r>
        <w:rPr>
          <w:rFonts w:hint="eastAsia" w:ascii="宋体" w:hAnsi="宋体" w:eastAsia="宋体" w:cs="宋体"/>
          <w:i w:val="0"/>
          <w:caps w:val="0"/>
          <w:color w:val="191919"/>
          <w:spacing w:val="8"/>
          <w:kern w:val="2"/>
          <w:sz w:val="22"/>
          <w:szCs w:val="22"/>
          <w:shd w:val="clear" w:fill="FFFFFF"/>
          <w:lang w:val="en-US" w:eastAsia="zh-CN" w:bidi="ar"/>
        </w:rPr>
        <w:t>2020年</w:t>
      </w:r>
      <w:r>
        <w:rPr>
          <w:rFonts w:ascii="Calibri" w:hAnsi="Calibri" w:eastAsia="宋体" w:cs="Calibri"/>
          <w:i w:val="0"/>
          <w:caps w:val="0"/>
          <w:color w:val="191919"/>
          <w:spacing w:val="8"/>
          <w:kern w:val="2"/>
          <w:sz w:val="22"/>
          <w:szCs w:val="22"/>
          <w:shd w:val="clear" w:fill="FFFFFF"/>
          <w:lang w:val="en-US" w:eastAsia="zh-CN" w:bidi="ar"/>
        </w:rPr>
        <w:t>10</w:t>
      </w:r>
      <w:r>
        <w:rPr>
          <w:rFonts w:hint="eastAsia" w:ascii="宋体" w:hAnsi="宋体" w:eastAsia="宋体" w:cs="宋体"/>
          <w:i w:val="0"/>
          <w:caps w:val="0"/>
          <w:color w:val="191919"/>
          <w:spacing w:val="8"/>
          <w:kern w:val="2"/>
          <w:sz w:val="22"/>
          <w:szCs w:val="22"/>
          <w:shd w:val="clear" w:fill="FFFFFF"/>
          <w:lang w:val="en-US" w:eastAsia="zh-CN" w:bidi="ar"/>
        </w:rPr>
        <w:t>月</w:t>
      </w:r>
      <w:r>
        <w:rPr>
          <w:rFonts w:hint="default" w:ascii="Calibri" w:hAnsi="Calibri" w:eastAsia="宋体" w:cs="Calibri"/>
          <w:i w:val="0"/>
          <w:caps w:val="0"/>
          <w:color w:val="191919"/>
          <w:spacing w:val="8"/>
          <w:kern w:val="2"/>
          <w:sz w:val="22"/>
          <w:szCs w:val="22"/>
          <w:shd w:val="clear" w:fill="FFFFFF"/>
          <w:lang w:val="en-US" w:eastAsia="zh-CN" w:bidi="ar"/>
        </w:rPr>
        <w:t>21</w:t>
      </w:r>
      <w:r>
        <w:rPr>
          <w:rFonts w:hint="eastAsia" w:ascii="宋体" w:hAnsi="宋体" w:eastAsia="宋体" w:cs="宋体"/>
          <w:i w:val="0"/>
          <w:caps w:val="0"/>
          <w:color w:val="191919"/>
          <w:spacing w:val="8"/>
          <w:kern w:val="2"/>
          <w:sz w:val="22"/>
          <w:szCs w:val="22"/>
          <w:shd w:val="clear" w:fill="FFFFFF"/>
          <w:lang w:val="en-US" w:eastAsia="zh-CN" w:bidi="ar"/>
        </w:rPr>
        <w:t>日，我校在组织青年教师共读一本书的基础上进行了交流、探讨活动。</w:t>
      </w:r>
      <w:r>
        <w:rPr>
          <w:rFonts w:hint="eastAsia" w:ascii="宋体" w:hAnsi="宋体" w:eastAsia="宋体" w:cs="宋体"/>
          <w:i w:val="0"/>
          <w:caps w:val="0"/>
          <w:color w:val="000000"/>
          <w:spacing w:val="8"/>
          <w:kern w:val="2"/>
          <w:sz w:val="22"/>
          <w:szCs w:val="22"/>
          <w:shd w:val="clear" w:fill="FFFFFF"/>
          <w:lang w:val="en-US" w:eastAsia="zh-CN" w:bidi="ar"/>
        </w:rPr>
        <w:t>本次活动特邀江苏省吴江实验小学教育集团城中校区孙焱校长，结对友好学校印江县沙子坡小学的3位老师一并参与。</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420" w:lineRule="exact"/>
        <w:ind w:left="0" w:leftChars="0" w:right="0" w:rightChars="0" w:firstLine="482" w:firstLineChars="200"/>
        <w:jc w:val="left"/>
        <w:textAlignment w:val="auto"/>
        <w:outlineLvl w:val="9"/>
      </w:pPr>
      <w:r>
        <w:rPr>
          <w:rFonts w:hint="eastAsia" w:ascii="宋体" w:hAnsi="宋体" w:eastAsia="宋体" w:cs="宋体"/>
          <w:i w:val="0"/>
          <w:caps w:val="0"/>
          <w:color w:val="000000"/>
          <w:spacing w:val="8"/>
          <w:kern w:val="2"/>
          <w:sz w:val="22"/>
          <w:szCs w:val="22"/>
          <w:shd w:val="clear" w:fill="FFFFFF"/>
          <w:lang w:val="en-US" w:eastAsia="zh-CN" w:bidi="ar"/>
        </w:rPr>
        <w:t>活动分三个环节：</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Autospacing="0" w:line="420" w:lineRule="exact"/>
        <w:ind w:left="0" w:leftChars="0" w:right="0" w:rightChars="0" w:firstLine="482" w:firstLineChars="200"/>
        <w:jc w:val="left"/>
        <w:textAlignment w:val="auto"/>
        <w:outlineLvl w:val="9"/>
        <w:rPr>
          <w:rFonts w:hint="eastAsia" w:ascii="宋体" w:hAnsi="宋体" w:eastAsia="宋体" w:cs="宋体"/>
          <w:i w:val="0"/>
          <w:caps w:val="0"/>
          <w:color w:val="000000"/>
          <w:spacing w:val="8"/>
          <w:kern w:val="2"/>
          <w:sz w:val="21"/>
          <w:szCs w:val="21"/>
          <w:shd w:val="clear" w:fill="FFFFFF"/>
          <w:lang w:val="en-US" w:eastAsia="zh-CN" w:bidi="ar"/>
        </w:rPr>
      </w:pPr>
      <w:r>
        <w:drawing>
          <wp:anchor distT="0" distB="0" distL="114300" distR="114300" simplePos="0" relativeHeight="251710464" behindDoc="1" locked="0" layoutInCell="1" allowOverlap="1">
            <wp:simplePos x="0" y="0"/>
            <wp:positionH relativeFrom="column">
              <wp:posOffset>-121285</wp:posOffset>
            </wp:positionH>
            <wp:positionV relativeFrom="paragraph">
              <wp:posOffset>69215</wp:posOffset>
            </wp:positionV>
            <wp:extent cx="2064385" cy="1478280"/>
            <wp:effectExtent l="0" t="0" r="12065" b="7620"/>
            <wp:wrapTight wrapText="bothSides">
              <wp:wrapPolygon>
                <wp:start x="0" y="0"/>
                <wp:lineTo x="0" y="21433"/>
                <wp:lineTo x="21328" y="21433"/>
                <wp:lineTo x="21328" y="0"/>
                <wp:lineTo x="0" y="0"/>
              </wp:wrapPolygon>
            </wp:wrapTight>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9"/>
                    <a:srcRect/>
                    <a:stretch>
                      <a:fillRect/>
                    </a:stretch>
                  </pic:blipFill>
                  <pic:spPr>
                    <a:xfrm>
                      <a:off x="0" y="0"/>
                      <a:ext cx="2064385" cy="1478280"/>
                    </a:xfrm>
                    <a:prstGeom prst="rect">
                      <a:avLst/>
                    </a:prstGeom>
                    <a:noFill/>
                    <a:ln w="9525">
                      <a:noFill/>
                      <a:miter/>
                    </a:ln>
                  </pic:spPr>
                </pic:pic>
              </a:graphicData>
            </a:graphic>
          </wp:anchor>
        </w:drawing>
      </w:r>
      <w:r>
        <w:rPr>
          <w:rFonts w:hint="eastAsia" w:ascii="宋体" w:hAnsi="宋体" w:eastAsia="宋体" w:cs="宋体"/>
          <w:i w:val="0"/>
          <w:caps w:val="0"/>
          <w:color w:val="000000"/>
          <w:spacing w:val="8"/>
          <w:kern w:val="2"/>
          <w:sz w:val="21"/>
          <w:szCs w:val="21"/>
          <w:shd w:val="clear" w:fill="FFFFFF"/>
          <w:lang w:val="en-US" w:eastAsia="zh-CN" w:bidi="ar"/>
        </w:rPr>
        <w:t>青年教师围绕江苏省教育科学研究院《江苏教育研究》杂志社编辑部主任颜莹的《教育写作：教师教育生活的专业表达》一书，结合自己的教育教学实践，分享了对教育写作的认识与感受。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420" w:lineRule="exact"/>
        <w:ind w:left="0" w:leftChars="0" w:right="0" w:rightChars="0"/>
        <w:jc w:val="left"/>
        <w:textAlignment w:val="auto"/>
        <w:outlineLvl w:val="9"/>
        <w:rPr>
          <w:rFonts w:hint="eastAsia" w:ascii="宋体" w:hAnsi="宋体" w:eastAsia="宋体" w:cs="宋体"/>
          <w:i w:val="0"/>
          <w:caps w:val="0"/>
          <w:color w:val="000000"/>
          <w:spacing w:val="8"/>
          <w:kern w:val="2"/>
          <w:sz w:val="21"/>
          <w:szCs w:val="21"/>
          <w:shd w:val="clear" w:fill="FFFFFF"/>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420" w:lineRule="exact"/>
        <w:ind w:left="0" w:leftChars="0" w:right="0" w:rightChars="0"/>
        <w:jc w:val="left"/>
        <w:textAlignment w:val="auto"/>
        <w:outlineLvl w:val="9"/>
        <w:rPr>
          <w:rFonts w:hint="eastAsia" w:ascii="宋体" w:hAnsi="宋体" w:eastAsia="宋体" w:cs="宋体"/>
          <w:i w:val="0"/>
          <w:caps w:val="0"/>
          <w:color w:val="000000"/>
          <w:spacing w:val="30"/>
          <w:kern w:val="2"/>
          <w:sz w:val="21"/>
          <w:szCs w:val="21"/>
          <w:shd w:val="clear" w:fill="FFFFFF"/>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420" w:lineRule="exact"/>
        <w:ind w:left="0" w:leftChars="0" w:right="0" w:rightChars="0"/>
        <w:jc w:val="left"/>
        <w:textAlignment w:val="auto"/>
        <w:outlineLvl w:val="9"/>
        <w:rPr>
          <w:rFonts w:hint="eastAsia" w:ascii="宋体" w:hAnsi="宋体" w:eastAsia="宋体" w:cs="宋体"/>
          <w:i w:val="0"/>
          <w:caps w:val="0"/>
          <w:color w:val="000000"/>
          <w:spacing w:val="30"/>
          <w:kern w:val="2"/>
          <w:sz w:val="21"/>
          <w:szCs w:val="21"/>
          <w:shd w:val="clear" w:fill="FFFFFF"/>
          <w:lang w:val="en-US" w:eastAsia="zh-CN" w:bidi="ar"/>
        </w:rPr>
      </w:pPr>
      <w:r>
        <w:drawing>
          <wp:anchor distT="0" distB="0" distL="114300" distR="114300" simplePos="0" relativeHeight="251711488" behindDoc="1" locked="0" layoutInCell="1" allowOverlap="1">
            <wp:simplePos x="0" y="0"/>
            <wp:positionH relativeFrom="column">
              <wp:posOffset>3709670</wp:posOffset>
            </wp:positionH>
            <wp:positionV relativeFrom="paragraph">
              <wp:posOffset>96520</wp:posOffset>
            </wp:positionV>
            <wp:extent cx="2094865" cy="1465580"/>
            <wp:effectExtent l="0" t="0" r="635" b="1270"/>
            <wp:wrapTight wrapText="bothSides">
              <wp:wrapPolygon>
                <wp:start x="0" y="0"/>
                <wp:lineTo x="0" y="21338"/>
                <wp:lineTo x="21410" y="21338"/>
                <wp:lineTo x="21410" y="0"/>
                <wp:lineTo x="0" y="0"/>
              </wp:wrapPolygon>
            </wp:wrapTight>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0"/>
                    <a:srcRect/>
                    <a:stretch>
                      <a:fillRect/>
                    </a:stretch>
                  </pic:blipFill>
                  <pic:spPr>
                    <a:xfrm>
                      <a:off x="0" y="0"/>
                      <a:ext cx="2094865" cy="1465580"/>
                    </a:xfrm>
                    <a:prstGeom prst="rect">
                      <a:avLst/>
                    </a:prstGeom>
                    <a:noFill/>
                    <a:ln w="9525">
                      <a:noFill/>
                      <a:miter/>
                    </a:ln>
                  </pic:spPr>
                </pic:pic>
              </a:graphicData>
            </a:graphic>
          </wp:anchor>
        </w:drawing>
      </w:r>
      <w:r>
        <w:rPr>
          <w:rFonts w:hint="eastAsia" w:ascii="宋体" w:hAnsi="宋体" w:eastAsia="宋体" w:cs="宋体"/>
          <w:i w:val="0"/>
          <w:caps w:val="0"/>
          <w:color w:val="000000"/>
          <w:spacing w:val="30"/>
          <w:kern w:val="2"/>
          <w:sz w:val="21"/>
          <w:szCs w:val="21"/>
          <w:shd w:val="clear" w:fill="FFFFFF"/>
          <w:lang w:val="en-US" w:eastAsia="zh-CN" w:bidi="ar"/>
        </w:rPr>
        <w:t>二、孙焱校长给我们带来了一场充满思考给人启发的讲座《研究型教师的成长——一种专业发展规划的视角》。孙校长从专业发展的角度向我们阐述了规划促进教师成长的重要性，为青年教师打开了一扇通往教师专业成长的窗户，让我们更加明确了努力前行的方向。这次精彩的讲座视角新颖，剖析精准，让“四时”读书社的老师受益匪浅。</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420" w:lineRule="exact"/>
        <w:ind w:left="0" w:leftChars="0" w:right="0" w:rightChars="0" w:firstLine="482" w:firstLineChars="200"/>
        <w:jc w:val="left"/>
        <w:textAlignment w:val="auto"/>
        <w:outlineLvl w:val="9"/>
      </w:pPr>
      <w:r>
        <w:rPr>
          <w:rFonts w:hint="eastAsia" w:ascii="宋体" w:hAnsi="宋体" w:eastAsia="宋体" w:cs="宋体"/>
          <w:i w:val="0"/>
          <w:caps w:val="0"/>
          <w:color w:val="000000"/>
          <w:spacing w:val="8"/>
          <w:kern w:val="2"/>
          <w:sz w:val="21"/>
          <w:szCs w:val="21"/>
          <w:shd w:val="clear" w:fill="FFFFFF"/>
          <w:lang w:val="en-US" w:eastAsia="zh-CN" w:bidi="ar"/>
        </w:rPr>
        <w:t>三、天和小学李莺校长与青年教师分享了自己的读书心得，呼吁青年教师要尽早做好自己的专业规划，多读好书，与书为友，沐浴书香，滋养生命，提升自我，惠及学生。</w:t>
      </w: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0" w:firstLineChars="0"/>
        <w:jc w:val="left"/>
        <w:textAlignment w:val="auto"/>
        <w:outlineLvl w:val="9"/>
      </w:pPr>
      <w:r>
        <w:drawing>
          <wp:anchor distT="0" distB="0" distL="114300" distR="114300" simplePos="0" relativeHeight="251712512" behindDoc="1" locked="0" layoutInCell="1" allowOverlap="1">
            <wp:simplePos x="0" y="0"/>
            <wp:positionH relativeFrom="column">
              <wp:posOffset>616585</wp:posOffset>
            </wp:positionH>
            <wp:positionV relativeFrom="paragraph">
              <wp:posOffset>239395</wp:posOffset>
            </wp:positionV>
            <wp:extent cx="4305300" cy="3121660"/>
            <wp:effectExtent l="0" t="0" r="0" b="2540"/>
            <wp:wrapTight wrapText="bothSides">
              <wp:wrapPolygon>
                <wp:start x="0" y="0"/>
                <wp:lineTo x="0" y="21486"/>
                <wp:lineTo x="21504" y="21486"/>
                <wp:lineTo x="21504" y="0"/>
                <wp:lineTo x="0" y="0"/>
              </wp:wrapPolygon>
            </wp:wrapTight>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1"/>
                    <a:srcRect/>
                    <a:stretch>
                      <a:fillRect/>
                    </a:stretch>
                  </pic:blipFill>
                  <pic:spPr>
                    <a:xfrm>
                      <a:off x="0" y="0"/>
                      <a:ext cx="4305300" cy="3121660"/>
                    </a:xfrm>
                    <a:prstGeom prst="rect">
                      <a:avLst/>
                    </a:prstGeom>
                    <a:noFill/>
                    <a:ln w="9525">
                      <a:noFill/>
                      <a:miter/>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0" w:firstLineChars="0"/>
        <w:jc w:val="left"/>
        <w:textAlignment w:val="auto"/>
        <w:outlineLvl w:val="9"/>
      </w:pP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0" w:firstLineChars="0"/>
        <w:jc w:val="left"/>
        <w:textAlignment w:val="auto"/>
        <w:outlineLvl w:val="9"/>
      </w:pP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0" w:firstLineChars="0"/>
        <w:jc w:val="left"/>
        <w:textAlignment w:val="auto"/>
        <w:outlineLvl w:val="9"/>
      </w:pP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0" w:firstLineChars="0"/>
        <w:jc w:val="left"/>
        <w:textAlignment w:val="auto"/>
        <w:outlineLvl w:val="9"/>
      </w:pP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0" w:firstLineChars="0"/>
        <w:jc w:val="left"/>
        <w:textAlignment w:val="auto"/>
        <w:outlineLvl w:val="9"/>
      </w:pP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0" w:firstLineChars="0"/>
        <w:jc w:val="left"/>
        <w:textAlignment w:val="auto"/>
        <w:outlineLvl w:val="9"/>
      </w:pP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0" w:firstLineChars="0"/>
        <w:jc w:val="left"/>
        <w:textAlignment w:val="auto"/>
        <w:outlineLvl w:val="9"/>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ind w:left="0" w:leftChars="0" w:right="0" w:rightChars="0"/>
        <w:jc w:val="center"/>
        <w:textAlignment w:val="auto"/>
        <w:outlineLvl w:val="9"/>
        <w:rPr>
          <w:rFonts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ind w:left="0" w:leftChars="0" w:right="0" w:rightChars="0"/>
        <w:jc w:val="center"/>
        <w:textAlignment w:val="auto"/>
        <w:outlineLvl w:val="9"/>
        <w:rPr>
          <w:rFonts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ind w:left="0" w:leftChars="0" w:right="0" w:rightChars="0"/>
        <w:jc w:val="center"/>
        <w:textAlignment w:val="auto"/>
        <w:outlineLvl w:val="9"/>
        <w:rPr>
          <w:rFonts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ind w:left="0" w:leftChars="0" w:right="0" w:rightChars="0"/>
        <w:jc w:val="center"/>
        <w:textAlignment w:val="auto"/>
        <w:outlineLvl w:val="9"/>
        <w:rPr>
          <w:rFonts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ind w:left="0" w:leftChars="0" w:right="0" w:rightChars="0"/>
        <w:jc w:val="center"/>
        <w:textAlignment w:val="auto"/>
        <w:outlineLvl w:val="9"/>
        <w:rPr>
          <w:rFonts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ind w:left="0" w:leftChars="0" w:right="0" w:rightChars="0"/>
        <w:jc w:val="center"/>
        <w:textAlignment w:val="auto"/>
        <w:outlineLvl w:val="9"/>
        <w:rPr>
          <w:rFonts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ind w:left="0" w:leftChars="0" w:right="0" w:rightChars="0"/>
        <w:jc w:val="center"/>
        <w:textAlignment w:val="auto"/>
        <w:outlineLvl w:val="9"/>
      </w:pPr>
      <w:r>
        <w:rPr>
          <w:rFonts w:ascii="宋体" w:hAnsi="宋体" w:eastAsia="宋体" w:cs="宋体"/>
          <w:kern w:val="0"/>
          <w:sz w:val="24"/>
          <w:szCs w:val="24"/>
          <w:lang w:val="en-US" w:eastAsia="zh-CN" w:bidi="ar"/>
        </w:rPr>
        <w:t>落实语文要素，提升教学质量</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ind w:left="0" w:leftChars="0" w:right="0" w:rightChars="0"/>
        <w:jc w:val="center"/>
        <w:textAlignment w:val="auto"/>
        <w:outlineLvl w:val="9"/>
      </w:pPr>
      <w:r>
        <w:rPr>
          <w:rFonts w:ascii="宋体" w:hAnsi="宋体" w:eastAsia="宋体" w:cs="宋体"/>
          <w:kern w:val="0"/>
          <w:sz w:val="24"/>
          <w:szCs w:val="24"/>
          <w:lang w:val="en-US" w:eastAsia="zh-CN" w:bidi="ar"/>
        </w:rPr>
        <w:t>——苏州市语文教研员许红琴老师专题讲座</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420" w:lineRule="exact"/>
        <w:ind w:left="0" w:leftChars="0" w:right="0" w:rightChars="0" w:firstLine="480" w:firstLineChars="200"/>
        <w:jc w:val="left"/>
        <w:textAlignment w:val="auto"/>
        <w:outlineLvl w:val="9"/>
      </w:pPr>
      <w:r>
        <w:rPr>
          <w:rFonts w:hint="eastAsia" w:ascii="宋体" w:hAnsi="宋体" w:eastAsia="宋体" w:cs="宋体"/>
          <w:kern w:val="2"/>
          <w:sz w:val="24"/>
          <w:szCs w:val="24"/>
          <w:lang w:val="en-US" w:eastAsia="zh-CN" w:bidi="ar"/>
        </w:rPr>
        <w:t>10月29日下午，苏州市语文教研员、特级教师许红琴老师莅临我校指导工作。</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ind w:left="0" w:leftChars="0" w:right="0" w:rightChars="0"/>
        <w:jc w:val="left"/>
        <w:textAlignment w:val="auto"/>
        <w:outlineLvl w:val="9"/>
      </w:pPr>
      <w:r>
        <w:rPr>
          <w:rFonts w:hint="eastAsia" w:ascii="宋体" w:hAnsi="宋体" w:eastAsia="宋体" w:cs="宋体"/>
          <w:kern w:val="2"/>
          <w:sz w:val="24"/>
          <w:szCs w:val="24"/>
          <w:lang w:val="en-US" w:eastAsia="zh-CN" w:bidi="ar"/>
        </w:rPr>
        <w:t>    许红琴老师为全校语文老师作了题为《关注要素，注意整合，致力转化》的专题讲座。许老师针对部编版教材引导老师要以语文要素为抓手，发展学科关键能力核心素养。她提出语文要素与评价方向一致，落实语文要素才能有利于提升语文教学质量。</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420" w:lineRule="exact"/>
        <w:ind w:left="0" w:leftChars="0" w:right="0" w:rightChars="0" w:firstLine="480" w:firstLineChars="200"/>
        <w:jc w:val="left"/>
        <w:textAlignment w:val="auto"/>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许老师旁征博引，用了许多部编版教材中的例子，引导老师们关注要素，让语文要素在课堂落地，让语文素养有效落实。除此以外，许老师还提出要注重整合，要增强整体观，打通单元内部、单元之间、学段之间的联系，要举一反三，还要举三归一，让语文要素能渐进落实，引导学生把握语文学习规律，循序渐进发展语文能力。她还提出，语文老师要致力于在实践中转化语文要素，让语文能力生长看得见。教师需要设计有意义的活动，提供语文实践机会，要带领学生真实经历言语实践过程，让学习过程看得见，让学生的语文能力的生长看得见。</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 xml:space="preserve">    一个下午的时间是短暂的、是充实的，是充满收获的。许老师用浅显的语言，生动的实例，使广大教师对小学语文教学认识近了一步。</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420" w:lineRule="exact"/>
        <w:ind w:left="0" w:leftChars="0" w:right="0" w:rightChars="0" w:firstLine="480" w:firstLineChars="200"/>
        <w:jc w:val="left"/>
        <w:textAlignment w:val="auto"/>
        <w:outlineLvl w:val="9"/>
        <w:rPr>
          <w:rFonts w:hint="eastAsia" w:ascii="宋体" w:hAnsi="宋体" w:eastAsia="宋体" w:cs="宋体"/>
          <w:kern w:val="2"/>
          <w:sz w:val="24"/>
          <w:szCs w:val="24"/>
          <w:lang w:val="en-US" w:eastAsia="zh-CN" w:bidi="ar"/>
        </w:rPr>
      </w:pPr>
      <w:r>
        <w:drawing>
          <wp:anchor distT="0" distB="0" distL="114300" distR="114300" simplePos="0" relativeHeight="251669504" behindDoc="1" locked="0" layoutInCell="1" allowOverlap="1">
            <wp:simplePos x="0" y="0"/>
            <wp:positionH relativeFrom="column">
              <wp:posOffset>635</wp:posOffset>
            </wp:positionH>
            <wp:positionV relativeFrom="paragraph">
              <wp:posOffset>80645</wp:posOffset>
            </wp:positionV>
            <wp:extent cx="3342005" cy="2530475"/>
            <wp:effectExtent l="0" t="0" r="10795" b="3175"/>
            <wp:wrapTight wrapText="bothSides">
              <wp:wrapPolygon>
                <wp:start x="0" y="0"/>
                <wp:lineTo x="0" y="21420"/>
                <wp:lineTo x="21400" y="21420"/>
                <wp:lineTo x="21400"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rcRect/>
                    <a:stretch>
                      <a:fillRect/>
                    </a:stretch>
                  </pic:blipFill>
                  <pic:spPr>
                    <a:xfrm>
                      <a:off x="0" y="0"/>
                      <a:ext cx="3342005" cy="2530475"/>
                    </a:xfrm>
                    <a:prstGeom prst="rect">
                      <a:avLst/>
                    </a:prstGeom>
                    <a:noFill/>
                    <a:ln w="9525">
                      <a:noFill/>
                      <a:miter/>
                    </a:ln>
                  </pic:spPr>
                </pic:pic>
              </a:graphicData>
            </a:graphic>
          </wp:anchor>
        </w:drawing>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420" w:lineRule="exact"/>
        <w:ind w:left="0" w:leftChars="0" w:right="0" w:rightChars="0" w:firstLine="480" w:firstLineChars="200"/>
        <w:jc w:val="left"/>
        <w:textAlignment w:val="auto"/>
        <w:outlineLvl w:val="9"/>
        <w:rPr>
          <w:rFonts w:hint="eastAsia" w:ascii="宋体" w:hAnsi="宋体" w:eastAsia="宋体" w:cs="宋体"/>
          <w:kern w:val="2"/>
          <w:sz w:val="24"/>
          <w:szCs w:val="24"/>
          <w:lang w:val="en-US" w:eastAsia="zh-CN" w:bidi="ar"/>
        </w:rPr>
      </w:pPr>
    </w:p>
    <w:p>
      <w:pPr>
        <w:keepNext w:val="0"/>
        <w:keepLines w:val="0"/>
        <w:widowControl w:val="0"/>
        <w:suppressLineNumbers w:val="0"/>
        <w:spacing w:before="0" w:beforeAutospacing="1" w:after="0" w:afterAutospacing="1"/>
        <w:ind w:left="0" w:right="0" w:firstLine="480" w:firstLineChars="200"/>
        <w:jc w:val="left"/>
      </w:pPr>
      <w:r>
        <w:rPr>
          <w:rFonts w:hint="eastAsia" w:ascii="宋体" w:hAnsi="宋体" w:eastAsia="宋体" w:cs="宋体"/>
          <w:kern w:val="2"/>
          <w:sz w:val="24"/>
          <w:szCs w:val="24"/>
          <w:lang w:val="en-US" w:eastAsia="zh-CN" w:bidi="ar"/>
        </w:rPr>
        <w:t xml:space="preserve"> </w:t>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leftChars="0" w:right="0" w:rightChars="0"/>
        <w:jc w:val="left"/>
        <w:textAlignment w:val="auto"/>
        <w:outlineLvl w:val="9"/>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leftChars="0" w:right="0" w:rightChars="0"/>
        <w:jc w:val="left"/>
        <w:textAlignment w:val="auto"/>
        <w:outlineLvl w:val="9"/>
      </w:pPr>
      <w:r>
        <w:drawing>
          <wp:anchor distT="0" distB="0" distL="114300" distR="114300" simplePos="0" relativeHeight="251670528" behindDoc="1" locked="0" layoutInCell="1" allowOverlap="1">
            <wp:simplePos x="0" y="0"/>
            <wp:positionH relativeFrom="column">
              <wp:posOffset>-1736725</wp:posOffset>
            </wp:positionH>
            <wp:positionV relativeFrom="paragraph">
              <wp:posOffset>264795</wp:posOffset>
            </wp:positionV>
            <wp:extent cx="3463290" cy="2284730"/>
            <wp:effectExtent l="0" t="0" r="3810" b="1270"/>
            <wp:wrapTight wrapText="bothSides">
              <wp:wrapPolygon>
                <wp:start x="0" y="0"/>
                <wp:lineTo x="0" y="21440"/>
                <wp:lineTo x="21498" y="21440"/>
                <wp:lineTo x="21498"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srcRect/>
                    <a:stretch>
                      <a:fillRect/>
                    </a:stretch>
                  </pic:blipFill>
                  <pic:spPr>
                    <a:xfrm>
                      <a:off x="0" y="0"/>
                      <a:ext cx="3463290" cy="2284730"/>
                    </a:xfrm>
                    <a:prstGeom prst="rect">
                      <a:avLst/>
                    </a:prstGeom>
                    <a:noFill/>
                    <a:ln w="9525">
                      <a:noFill/>
                      <a:miter/>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leftChars="0" w:right="0" w:rightChars="0"/>
        <w:jc w:val="left"/>
        <w:textAlignment w:val="auto"/>
        <w:outlineLvl w:val="9"/>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leftChars="0" w:right="0" w:rightChars="0"/>
        <w:jc w:val="left"/>
        <w:textAlignment w:val="auto"/>
        <w:outlineLvl w:val="9"/>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leftChars="0" w:right="0" w:rightChars="0"/>
        <w:jc w:val="left"/>
        <w:textAlignment w:val="auto"/>
        <w:outlineLvl w:val="9"/>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leftChars="0" w:right="0" w:rightChars="0"/>
        <w:jc w:val="left"/>
        <w:textAlignment w:val="auto"/>
        <w:outlineLvl w:val="9"/>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outlineLvl w:val="9"/>
        <w:rPr>
          <w:rFonts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outlineLvl w:val="9"/>
      </w:pPr>
      <w:r>
        <w:rPr>
          <w:rFonts w:ascii="宋体" w:hAnsi="宋体" w:eastAsia="宋体" w:cs="宋体"/>
          <w:kern w:val="0"/>
          <w:sz w:val="24"/>
          <w:szCs w:val="24"/>
          <w:lang w:val="en-US" w:eastAsia="zh-CN" w:bidi="ar"/>
        </w:rPr>
        <w:t>教育写作：与专家面对面</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600" w:firstLineChars="200"/>
        <w:jc w:val="left"/>
        <w:textAlignment w:val="auto"/>
        <w:outlineLvl w:val="9"/>
      </w:pPr>
      <w:r>
        <w:rPr>
          <w:rFonts w:hint="eastAsia" w:ascii="宋体" w:hAnsi="宋体" w:eastAsia="宋体" w:cs="宋体"/>
          <w:i w:val="0"/>
          <w:caps w:val="0"/>
          <w:color w:val="000000"/>
          <w:spacing w:val="0"/>
          <w:kern w:val="2"/>
          <w:sz w:val="24"/>
          <w:szCs w:val="24"/>
          <w:shd w:val="clear" w:fill="FFFFFF"/>
          <w:lang w:val="en-US" w:eastAsia="zh-CN" w:bidi="ar"/>
        </w:rPr>
        <w:t>2020年11月16日上午，江苏省教育科学研究院《江苏教育研究》杂志社编辑部主任颜莹莅临我校，为四时读书社的成员们就教育写作展开了一次深入的专题讲座。</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600" w:firstLineChars="200"/>
        <w:jc w:val="left"/>
        <w:textAlignment w:val="auto"/>
        <w:outlineLvl w:val="9"/>
      </w:pPr>
      <w:r>
        <w:rPr>
          <w:rFonts w:hint="eastAsia" w:ascii="宋体" w:hAnsi="宋体" w:eastAsia="宋体" w:cs="宋体"/>
          <w:i w:val="0"/>
          <w:caps w:val="0"/>
          <w:color w:val="000000"/>
          <w:spacing w:val="0"/>
          <w:kern w:val="2"/>
          <w:sz w:val="24"/>
          <w:szCs w:val="24"/>
          <w:shd w:val="clear" w:fill="FFFFFF"/>
          <w:lang w:val="en-US" w:eastAsia="zh-CN" w:bidi="ar"/>
        </w:rPr>
        <w:t>本次活动共分三个环节：</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jc w:val="left"/>
        <w:textAlignment w:val="auto"/>
        <w:outlineLvl w:val="9"/>
      </w:pPr>
      <w:r>
        <w:rPr>
          <w:rFonts w:hint="eastAsia" w:ascii="宋体" w:hAnsi="宋体" w:eastAsia="宋体" w:cs="宋体"/>
          <w:i w:val="0"/>
          <w:caps w:val="0"/>
          <w:color w:val="000000"/>
          <w:spacing w:val="0"/>
          <w:kern w:val="2"/>
          <w:sz w:val="24"/>
          <w:szCs w:val="24"/>
          <w:shd w:val="clear" w:fill="FFFFFF"/>
          <w:lang w:val="en-US" w:eastAsia="zh-CN" w:bidi="ar"/>
        </w:rPr>
        <w:t>一、专题讲座</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600" w:firstLineChars="200"/>
        <w:jc w:val="left"/>
        <w:textAlignment w:val="auto"/>
        <w:outlineLvl w:val="9"/>
        <w:rPr>
          <w:rFonts w:hint="eastAsia" w:ascii="宋体" w:hAnsi="宋体" w:eastAsia="宋体" w:cs="宋体"/>
          <w:i w:val="0"/>
          <w:caps w:val="0"/>
          <w:color w:val="000000"/>
          <w:spacing w:val="0"/>
          <w:kern w:val="2"/>
          <w:sz w:val="24"/>
          <w:szCs w:val="24"/>
          <w:shd w:val="clear" w:fill="FFFFFF"/>
          <w:lang w:val="en-US" w:eastAsia="zh-CN" w:bidi="ar"/>
        </w:rPr>
      </w:pPr>
      <w:r>
        <w:drawing>
          <wp:anchor distT="0" distB="0" distL="114300" distR="114300" simplePos="0" relativeHeight="251691008" behindDoc="1" locked="0" layoutInCell="1" allowOverlap="1">
            <wp:simplePos x="0" y="0"/>
            <wp:positionH relativeFrom="column">
              <wp:posOffset>200025</wp:posOffset>
            </wp:positionH>
            <wp:positionV relativeFrom="paragraph">
              <wp:posOffset>481330</wp:posOffset>
            </wp:positionV>
            <wp:extent cx="4866640" cy="1819275"/>
            <wp:effectExtent l="0" t="0" r="10160" b="9525"/>
            <wp:wrapTight wrapText="bothSides">
              <wp:wrapPolygon>
                <wp:start x="0" y="0"/>
                <wp:lineTo x="0" y="21487"/>
                <wp:lineTo x="21476" y="21487"/>
                <wp:lineTo x="21476" y="0"/>
                <wp:lineTo x="0" y="0"/>
              </wp:wrapPolygon>
            </wp:wrapTight>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rcRect/>
                    <a:stretch>
                      <a:fillRect/>
                    </a:stretch>
                  </pic:blipFill>
                  <pic:spPr>
                    <a:xfrm>
                      <a:off x="0" y="0"/>
                      <a:ext cx="4866640" cy="1819275"/>
                    </a:xfrm>
                    <a:prstGeom prst="rect">
                      <a:avLst/>
                    </a:prstGeom>
                    <a:noFill/>
                    <a:ln w="9525">
                      <a:noFill/>
                      <a:miter/>
                    </a:ln>
                  </pic:spPr>
                </pic:pic>
              </a:graphicData>
            </a:graphic>
          </wp:anchor>
        </w:drawing>
      </w:r>
      <w:r>
        <w:rPr>
          <w:rFonts w:hint="eastAsia" w:ascii="宋体" w:hAnsi="宋体" w:eastAsia="宋体" w:cs="宋体"/>
          <w:i w:val="0"/>
          <w:caps w:val="0"/>
          <w:color w:val="000000"/>
          <w:spacing w:val="0"/>
          <w:kern w:val="2"/>
          <w:sz w:val="24"/>
          <w:szCs w:val="24"/>
          <w:shd w:val="clear" w:fill="FFFFFF"/>
          <w:lang w:val="en-US" w:eastAsia="zh-CN" w:bidi="ar"/>
        </w:rPr>
        <w:t>颜主编就其作品《教育写作》中教育故事的素材积累、教学论文的“一文三改”、课题申报的文献综述等方面展开了一系列深入的解读和指导。</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600" w:firstLineChars="200"/>
        <w:jc w:val="left"/>
        <w:textAlignment w:val="auto"/>
        <w:outlineLvl w:val="9"/>
        <w:rPr>
          <w:rFonts w:hint="eastAsia" w:ascii="宋体" w:hAnsi="宋体" w:eastAsia="宋体" w:cs="宋体"/>
          <w:i w:val="0"/>
          <w:caps w:val="0"/>
          <w:color w:val="000000"/>
          <w:spacing w:val="0"/>
          <w:kern w:val="2"/>
          <w:sz w:val="24"/>
          <w:szCs w:val="24"/>
          <w:shd w:val="clear" w:fill="FFFFFF"/>
          <w:lang w:val="en-US" w:eastAsia="zh-CN" w:bidi="ar"/>
        </w:rPr>
      </w:pPr>
    </w:p>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jc w:val="left"/>
        <w:textAlignment w:val="auto"/>
        <w:outlineLvl w:val="9"/>
      </w:pPr>
    </w:p>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jc w:val="left"/>
        <w:textAlignment w:val="auto"/>
        <w:outlineLvl w:val="9"/>
      </w:pPr>
    </w:p>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jc w:val="left"/>
        <w:textAlignment w:val="auto"/>
        <w:outlineLvl w:val="9"/>
      </w:pPr>
    </w:p>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jc w:val="left"/>
        <w:textAlignment w:val="auto"/>
        <w:outlineLvl w:val="9"/>
      </w:pPr>
    </w:p>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jc w:val="left"/>
        <w:textAlignment w:val="auto"/>
        <w:outlineLvl w:val="9"/>
      </w:pPr>
    </w:p>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jc w:val="left"/>
        <w:textAlignment w:val="auto"/>
        <w:outlineLvl w:val="9"/>
      </w:pPr>
    </w:p>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jc w:val="left"/>
        <w:textAlignment w:val="auto"/>
        <w:outlineLvl w:val="9"/>
      </w:pPr>
    </w:p>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jc w:val="left"/>
        <w:textAlignment w:val="auto"/>
        <w:outlineLvl w:val="9"/>
      </w:pPr>
    </w:p>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jc w:val="left"/>
        <w:textAlignment w:val="auto"/>
        <w:outlineLvl w:val="9"/>
      </w:pPr>
    </w:p>
    <w:p>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Autospacing="0" w:afterAutospacing="0" w:line="320" w:lineRule="exact"/>
        <w:ind w:left="0" w:leftChars="0" w:right="0" w:rightChars="0"/>
        <w:jc w:val="left"/>
        <w:textAlignment w:val="auto"/>
        <w:outlineLvl w:val="9"/>
        <w:rPr>
          <w:rFonts w:hint="eastAsia" w:ascii="宋体" w:hAnsi="宋体" w:eastAsia="宋体" w:cs="宋体"/>
          <w:i w:val="0"/>
          <w:caps w:val="0"/>
          <w:color w:val="000000"/>
          <w:spacing w:val="0"/>
          <w:kern w:val="2"/>
          <w:sz w:val="24"/>
          <w:szCs w:val="24"/>
          <w:shd w:val="clear" w:fill="FFFFFF"/>
          <w:lang w:val="en-US" w:eastAsia="zh-CN" w:bidi="ar"/>
        </w:rPr>
      </w:pPr>
      <w:r>
        <w:rPr>
          <w:rFonts w:hint="eastAsia" w:ascii="宋体" w:hAnsi="宋体" w:eastAsia="宋体" w:cs="宋体"/>
          <w:i w:val="0"/>
          <w:caps w:val="0"/>
          <w:color w:val="000000"/>
          <w:spacing w:val="0"/>
          <w:kern w:val="2"/>
          <w:sz w:val="24"/>
          <w:szCs w:val="24"/>
          <w:shd w:val="clear" w:fill="FFFFFF"/>
          <w:lang w:val="en-US" w:eastAsia="zh-CN" w:bidi="ar"/>
        </w:rPr>
        <w:t>对话交流</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320" w:lineRule="exact"/>
        <w:ind w:left="0" w:leftChars="0" w:right="0" w:rightChars="0"/>
        <w:jc w:val="left"/>
        <w:textAlignment w:val="auto"/>
        <w:outlineLvl w:val="9"/>
      </w:pPr>
      <w:r>
        <w:rPr>
          <w:rFonts w:hint="eastAsia" w:ascii="宋体" w:hAnsi="宋体" w:eastAsia="宋体" w:cs="宋体"/>
          <w:i w:val="0"/>
          <w:caps w:val="0"/>
          <w:color w:val="000000"/>
          <w:spacing w:val="0"/>
          <w:kern w:val="2"/>
          <w:sz w:val="24"/>
          <w:szCs w:val="24"/>
          <w:shd w:val="clear" w:fill="FFFFFF"/>
          <w:lang w:val="en-US" w:eastAsia="zh-CN" w:bidi="ar"/>
        </w:rPr>
        <w:t xml:space="preserve">    青年教师们就自己在论文写作中的疑惑，向颜主编积极提问。茅之怡校长就论文思路向颜老师提出了论文顺序可否按照“是什么——为什么——怎么做”来构思，颜主编用生活中的例子做了风趣的解答，令在座的学习者们恍然大悟。</w:t>
      </w:r>
    </w:p>
    <w:p>
      <w:pPr>
        <w:keepNext w:val="0"/>
        <w:keepLines w:val="0"/>
        <w:pageBreakBefore w:val="0"/>
        <w:widowControl w:val="0"/>
        <w:numPr>
          <w:ilvl w:val="0"/>
          <w:numId w:val="0"/>
        </w:numPr>
        <w:suppressLineNumbers w:val="0"/>
        <w:shd w:val="clear" w:fill="FFFFFF"/>
        <w:kinsoku/>
        <w:wordWrap/>
        <w:overflowPunct/>
        <w:topLinePunct w:val="0"/>
        <w:autoSpaceDE/>
        <w:autoSpaceDN/>
        <w:bidi w:val="0"/>
        <w:adjustRightInd/>
        <w:snapToGrid/>
        <w:spacing w:beforeAutospacing="0" w:afterAutospacing="0" w:line="320" w:lineRule="exact"/>
        <w:ind w:left="0" w:leftChars="0" w:right="0" w:rightChars="0" w:firstLine="0" w:firstLineChars="0"/>
        <w:jc w:val="left"/>
        <w:textAlignment w:val="auto"/>
        <w:outlineLvl w:val="9"/>
      </w:pPr>
      <w:r>
        <w:drawing>
          <wp:anchor distT="0" distB="0" distL="114300" distR="114300" simplePos="0" relativeHeight="251692032" behindDoc="1" locked="0" layoutInCell="1" allowOverlap="1">
            <wp:simplePos x="0" y="0"/>
            <wp:positionH relativeFrom="column">
              <wp:posOffset>12700</wp:posOffset>
            </wp:positionH>
            <wp:positionV relativeFrom="paragraph">
              <wp:posOffset>83820</wp:posOffset>
            </wp:positionV>
            <wp:extent cx="5402580" cy="2152650"/>
            <wp:effectExtent l="0" t="0" r="7620" b="0"/>
            <wp:wrapTight wrapText="bothSides">
              <wp:wrapPolygon>
                <wp:start x="0" y="0"/>
                <wp:lineTo x="0" y="21409"/>
                <wp:lineTo x="21554" y="21409"/>
                <wp:lineTo x="21554"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srcRect/>
                    <a:stretch>
                      <a:fillRect/>
                    </a:stretch>
                  </pic:blipFill>
                  <pic:spPr>
                    <a:xfrm>
                      <a:off x="0" y="0"/>
                      <a:ext cx="5402580" cy="2152650"/>
                    </a:xfrm>
                    <a:prstGeom prst="rect">
                      <a:avLst/>
                    </a:prstGeom>
                    <a:noFill/>
                    <a:ln w="9525">
                      <a:noFill/>
                      <a:miter/>
                    </a:ln>
                  </pic:spPr>
                </pic:pic>
              </a:graphicData>
            </a:graphic>
          </wp:anchor>
        </w:drawing>
      </w:r>
      <w:r>
        <w:rPr>
          <w:rFonts w:hint="eastAsia" w:ascii="宋体" w:hAnsi="宋体" w:eastAsia="宋体" w:cs="宋体"/>
          <w:i w:val="0"/>
          <w:caps w:val="0"/>
          <w:color w:val="000000"/>
          <w:spacing w:val="0"/>
          <w:kern w:val="2"/>
          <w:sz w:val="24"/>
          <w:szCs w:val="24"/>
          <w:shd w:val="clear" w:fill="FFFFFF"/>
          <w:lang w:val="en-US" w:eastAsia="zh-CN" w:bidi="ar"/>
        </w:rPr>
        <w:t>三、粉丝签名</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320" w:lineRule="exact"/>
        <w:ind w:left="0" w:leftChars="0" w:right="0" w:rightChars="0" w:firstLine="0" w:firstLineChars="0"/>
        <w:jc w:val="left"/>
        <w:textAlignment w:val="auto"/>
        <w:outlineLvl w:val="9"/>
      </w:pPr>
      <w:r>
        <w:rPr>
          <w:rFonts w:hint="eastAsia" w:ascii="-apple-system-font" w:hAnsi="-apple-system-font" w:eastAsia="宋体" w:cs="-apple-system-font"/>
          <w:i w:val="0"/>
          <w:caps w:val="0"/>
          <w:color w:val="000000"/>
          <w:spacing w:val="30"/>
          <w:kern w:val="2"/>
          <w:sz w:val="21"/>
          <w:szCs w:val="21"/>
          <w:shd w:val="clear" w:fill="FFFFFF"/>
          <w:lang w:val="en-US" w:eastAsia="zh-CN" w:bidi="ar"/>
        </w:rPr>
        <w:t xml:space="preserve"> </w:t>
      </w:r>
      <w:r>
        <w:rPr>
          <w:rFonts w:hint="eastAsia" w:ascii="宋体" w:hAnsi="宋体" w:eastAsia="宋体" w:cs="宋体"/>
          <w:i w:val="0"/>
          <w:caps w:val="0"/>
          <w:color w:val="000000"/>
          <w:spacing w:val="0"/>
          <w:kern w:val="2"/>
          <w:sz w:val="24"/>
          <w:szCs w:val="24"/>
          <w:shd w:val="clear" w:fill="FFFFFF"/>
          <w:lang w:val="en-US" w:eastAsia="zh-CN" w:bidi="ar"/>
        </w:rPr>
        <w:t xml:space="preserve">  聆听完颜主编这次极其细致的讲座，成员们都获益匪浅。颜主编为各位“粉丝们”签名。</w:t>
      </w: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0" w:firstLineChars="0"/>
        <w:jc w:val="left"/>
        <w:textAlignment w:val="auto"/>
        <w:outlineLvl w:val="9"/>
      </w:pPr>
      <w:r>
        <w:drawing>
          <wp:anchor distT="0" distB="0" distL="114300" distR="114300" simplePos="0" relativeHeight="251693056" behindDoc="1" locked="0" layoutInCell="1" allowOverlap="1">
            <wp:simplePos x="0" y="0"/>
            <wp:positionH relativeFrom="column">
              <wp:posOffset>10160</wp:posOffset>
            </wp:positionH>
            <wp:positionV relativeFrom="paragraph">
              <wp:posOffset>57785</wp:posOffset>
            </wp:positionV>
            <wp:extent cx="4690110" cy="1885950"/>
            <wp:effectExtent l="0" t="0" r="15240" b="0"/>
            <wp:wrapTight wrapText="bothSides">
              <wp:wrapPolygon>
                <wp:start x="0" y="0"/>
                <wp:lineTo x="0" y="21382"/>
                <wp:lineTo x="21495" y="21382"/>
                <wp:lineTo x="21495" y="0"/>
                <wp:lineTo x="0"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
                    <a:srcRect/>
                    <a:stretch>
                      <a:fillRect/>
                    </a:stretch>
                  </pic:blipFill>
                  <pic:spPr>
                    <a:xfrm>
                      <a:off x="0" y="0"/>
                      <a:ext cx="4690110" cy="1885950"/>
                    </a:xfrm>
                    <a:prstGeom prst="rect">
                      <a:avLst/>
                    </a:prstGeom>
                    <a:noFill/>
                    <a:ln w="9525">
                      <a:noFill/>
                      <a:miter/>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0" w:firstLineChars="0"/>
        <w:jc w:val="left"/>
        <w:textAlignment w:val="auto"/>
        <w:outlineLvl w:val="9"/>
      </w:pP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0" w:firstLineChars="0"/>
        <w:jc w:val="left"/>
        <w:textAlignment w:val="auto"/>
        <w:outlineLvl w:val="9"/>
      </w:pP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0" w:firstLineChars="0"/>
        <w:jc w:val="left"/>
        <w:textAlignment w:val="auto"/>
        <w:outlineLvl w:val="9"/>
      </w:pP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0" w:firstLineChars="0"/>
        <w:jc w:val="left"/>
        <w:textAlignment w:val="auto"/>
        <w:outlineLvl w:val="9"/>
      </w:pP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0" w:firstLineChars="0"/>
        <w:jc w:val="left"/>
        <w:textAlignment w:val="auto"/>
        <w:outlineLvl w:val="9"/>
      </w:pP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0" w:firstLineChars="0"/>
        <w:jc w:val="left"/>
        <w:textAlignment w:val="auto"/>
        <w:outlineLvl w:val="9"/>
      </w:pP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0" w:firstLineChars="0"/>
        <w:jc w:val="left"/>
        <w:textAlignment w:val="auto"/>
        <w:outlineLvl w:val="9"/>
        <w:rPr>
          <w:rFonts w:hint="eastAsia"/>
          <w:lang w:eastAsia="zh-CN"/>
        </w:rPr>
      </w:pPr>
      <w:r>
        <w:drawing>
          <wp:anchor distT="0" distB="0" distL="114300" distR="114300" simplePos="0" relativeHeight="251722752" behindDoc="1" locked="0" layoutInCell="1" allowOverlap="1">
            <wp:simplePos x="0" y="0"/>
            <wp:positionH relativeFrom="column">
              <wp:posOffset>-326390</wp:posOffset>
            </wp:positionH>
            <wp:positionV relativeFrom="paragraph">
              <wp:posOffset>-366395</wp:posOffset>
            </wp:positionV>
            <wp:extent cx="1349375" cy="586105"/>
            <wp:effectExtent l="0" t="0" r="3175" b="4445"/>
            <wp:wrapTight wrapText="bothSides">
              <wp:wrapPolygon>
                <wp:start x="0" y="0"/>
                <wp:lineTo x="0" y="21144"/>
                <wp:lineTo x="21330" y="21144"/>
                <wp:lineTo x="21330" y="0"/>
                <wp:lineTo x="0" y="0"/>
              </wp:wrapPolygon>
            </wp:wrapTight>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7"/>
                    <a:srcRect/>
                    <a:stretch>
                      <a:fillRect/>
                    </a:stretch>
                  </pic:blipFill>
                  <pic:spPr>
                    <a:xfrm>
                      <a:off x="913765" y="699135"/>
                      <a:ext cx="1349375" cy="586105"/>
                    </a:xfrm>
                    <a:prstGeom prst="rect">
                      <a:avLst/>
                    </a:prstGeom>
                    <a:noFill/>
                    <a:ln w="9525">
                      <a:noFill/>
                      <a:miter/>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0" w:firstLineChars="0"/>
        <w:jc w:val="left"/>
        <w:textAlignment w:val="auto"/>
        <w:outlineLvl w:val="9"/>
        <w:rPr>
          <w:rFonts w:hint="eastAsia"/>
          <w:lang w:eastAsia="zh-CN"/>
        </w:rPr>
      </w:pPr>
      <w:r>
        <w:rPr>
          <w:rFonts w:hint="eastAsia"/>
          <w:b/>
          <w:bCs/>
          <w:sz w:val="28"/>
          <w:szCs w:val="28"/>
          <w:lang w:eastAsia="zh-CN"/>
        </w:rPr>
        <w:t>学年课题活动</w:t>
      </w: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t>回顾梳理 交流完善 促进提升</w:t>
      </w:r>
    </w:p>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天和小学学年课题中期汇报活动</w:t>
      </w:r>
    </w:p>
    <w:p>
      <w:pPr>
        <w:keepNext w:val="0"/>
        <w:keepLines w:val="0"/>
        <w:widowControl/>
        <w:suppressLineNumbers w:val="0"/>
        <w:spacing w:before="0" w:beforeAutospacing="1" w:after="0" w:afterAutospacing="1"/>
        <w:ind w:left="0" w:right="0" w:firstLine="480" w:firstLineChars="200"/>
        <w:jc w:val="left"/>
        <w:rPr>
          <w:rFonts w:hint="eastAsia" w:ascii="宋体" w:hAnsi="宋体" w:eastAsia="宋体" w:cs="宋体"/>
          <w:kern w:val="2"/>
          <w:sz w:val="24"/>
          <w:szCs w:val="24"/>
          <w:lang w:val="en-US" w:eastAsia="zh-CN" w:bidi="ar"/>
        </w:rPr>
      </w:pPr>
      <w:r>
        <w:rPr>
          <w:rFonts w:hint="eastAsia" w:ascii="Calibri" w:hAnsi="Calibri" w:eastAsia="宋体" w:cs="Times New Roman"/>
          <w:kern w:val="2"/>
          <w:sz w:val="24"/>
          <w:szCs w:val="24"/>
          <w:lang w:val="en-US" w:eastAsia="zh-CN" w:bidi="ar"/>
        </w:rPr>
        <w:t>为进一步提高学年课题研究的质量，推进下阶段研究扎实有效地深入进行，</w:t>
      </w:r>
      <w:r>
        <w:rPr>
          <w:rFonts w:hint="default" w:ascii="Calibri" w:hAnsi="Calibri" w:eastAsia="宋体" w:cs="Calibri"/>
          <w:kern w:val="2"/>
          <w:sz w:val="24"/>
          <w:szCs w:val="24"/>
          <w:lang w:val="en-US" w:eastAsia="zh-CN" w:bidi="ar"/>
        </w:rPr>
        <w:t>2020</w:t>
      </w:r>
      <w:r>
        <w:rPr>
          <w:rFonts w:hint="eastAsia" w:ascii="宋体" w:hAnsi="宋体" w:eastAsia="宋体" w:cs="宋体"/>
          <w:kern w:val="2"/>
          <w:sz w:val="24"/>
          <w:szCs w:val="24"/>
          <w:lang w:val="en-US" w:eastAsia="zh-CN" w:bidi="ar"/>
        </w:rPr>
        <w:t>年</w:t>
      </w:r>
      <w:r>
        <w:rPr>
          <w:rFonts w:hint="default" w:ascii="Calibri" w:hAnsi="Calibri" w:eastAsia="宋体" w:cs="Calibri"/>
          <w:kern w:val="2"/>
          <w:sz w:val="24"/>
          <w:szCs w:val="24"/>
          <w:lang w:val="en-US" w:eastAsia="zh-CN" w:bidi="ar"/>
        </w:rPr>
        <w:t>9</w:t>
      </w:r>
      <w:r>
        <w:rPr>
          <w:rFonts w:hint="eastAsia" w:ascii="宋体" w:hAnsi="宋体" w:eastAsia="宋体" w:cs="宋体"/>
          <w:kern w:val="2"/>
          <w:sz w:val="24"/>
          <w:szCs w:val="24"/>
          <w:lang w:val="en-US" w:eastAsia="zh-CN" w:bidi="ar"/>
        </w:rPr>
        <w:t>月</w:t>
      </w:r>
      <w:r>
        <w:rPr>
          <w:rFonts w:hint="default" w:ascii="Calibri" w:hAnsi="Calibri" w:eastAsia="宋体" w:cs="Calibri"/>
          <w:kern w:val="2"/>
          <w:sz w:val="24"/>
          <w:szCs w:val="24"/>
          <w:lang w:val="en-US" w:eastAsia="zh-CN" w:bidi="ar"/>
        </w:rPr>
        <w:t>29</w:t>
      </w:r>
      <w:r>
        <w:rPr>
          <w:rFonts w:hint="eastAsia" w:ascii="宋体" w:hAnsi="宋体" w:eastAsia="宋体" w:cs="宋体"/>
          <w:kern w:val="2"/>
          <w:sz w:val="24"/>
          <w:szCs w:val="24"/>
          <w:lang w:val="en-US" w:eastAsia="zh-CN" w:bidi="ar"/>
        </w:rPr>
        <w:t>日下午，天和小学教科室组织了主题为“回顾梳理  交流完善  促进提升”的学年课题中期汇报活动。会议在学校南校区二楼会议室召开，由教科室沈建芬老师主持，学校副校长茅之怡、部分教科骨干教师以及第八批学年课题主持人参加此次活动。</w:t>
      </w:r>
    </w:p>
    <w:p>
      <w:pPr>
        <w:keepNext w:val="0"/>
        <w:keepLines w:val="0"/>
        <w:widowControl/>
        <w:suppressLineNumbers w:val="0"/>
        <w:spacing w:before="0" w:beforeAutospacing="1" w:after="0" w:afterAutospacing="1"/>
        <w:ind w:left="0" w:right="0" w:firstLine="480" w:firstLineChars="200"/>
        <w:jc w:val="left"/>
        <w:rPr>
          <w:rFonts w:hint="eastAsia" w:ascii="Calibri" w:hAnsi="Calibri" w:eastAsia="宋体" w:cs="Times New Roman"/>
          <w:kern w:val="2"/>
          <w:sz w:val="24"/>
          <w:szCs w:val="24"/>
          <w:lang w:val="en-US" w:eastAsia="zh-CN" w:bidi="ar"/>
        </w:rPr>
      </w:pPr>
      <w:r>
        <w:drawing>
          <wp:anchor distT="0" distB="0" distL="114300" distR="114300" simplePos="0" relativeHeight="251726848" behindDoc="1" locked="0" layoutInCell="1" allowOverlap="1">
            <wp:simplePos x="0" y="0"/>
            <wp:positionH relativeFrom="column">
              <wp:posOffset>2124710</wp:posOffset>
            </wp:positionH>
            <wp:positionV relativeFrom="paragraph">
              <wp:posOffset>257810</wp:posOffset>
            </wp:positionV>
            <wp:extent cx="2048510" cy="1393825"/>
            <wp:effectExtent l="0" t="0" r="8890" b="15875"/>
            <wp:wrapTight wrapText="bothSides">
              <wp:wrapPolygon>
                <wp:start x="0" y="0"/>
                <wp:lineTo x="0" y="21319"/>
                <wp:lineTo x="21420" y="21319"/>
                <wp:lineTo x="21420" y="0"/>
                <wp:lineTo x="0" y="0"/>
              </wp:wrapPolygon>
            </wp:wrapTight>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srcRect/>
                    <a:stretch>
                      <a:fillRect/>
                    </a:stretch>
                  </pic:blipFill>
                  <pic:spPr>
                    <a:xfrm>
                      <a:off x="0" y="0"/>
                      <a:ext cx="2048510" cy="1393825"/>
                    </a:xfrm>
                    <a:prstGeom prst="rect">
                      <a:avLst/>
                    </a:prstGeom>
                    <a:noFill/>
                    <a:ln w="9525">
                      <a:noFill/>
                      <a:miter/>
                    </a:ln>
                  </pic:spPr>
                </pic:pic>
              </a:graphicData>
            </a:graphic>
          </wp:anchor>
        </w:drawing>
      </w:r>
      <w:r>
        <w:rPr>
          <w:rFonts w:hint="eastAsia" w:ascii="Calibri" w:hAnsi="Calibri" w:eastAsia="宋体" w:cs="Times New Roman"/>
          <w:kern w:val="2"/>
          <w:sz w:val="24"/>
          <w:szCs w:val="24"/>
          <w:lang w:val="en-US" w:eastAsia="zh-CN" w:bidi="ar"/>
        </w:rPr>
        <w:t>活动分三个环节进行：</w:t>
      </w:r>
    </w:p>
    <w:p>
      <w:pPr>
        <w:keepNext w:val="0"/>
        <w:keepLines w:val="0"/>
        <w:widowControl/>
        <w:suppressLineNumbers w:val="0"/>
        <w:spacing w:before="0" w:beforeAutospacing="1" w:after="0" w:afterAutospacing="1"/>
        <w:ind w:left="0" w:right="0" w:firstLine="480" w:firstLineChars="200"/>
        <w:jc w:val="left"/>
        <w:rPr>
          <w:rFonts w:hint="eastAsia" w:ascii="Calibri" w:hAnsi="Calibri" w:eastAsia="宋体" w:cs="Times New Roman"/>
          <w:kern w:val="2"/>
          <w:sz w:val="24"/>
          <w:szCs w:val="24"/>
          <w:lang w:val="en-US" w:eastAsia="zh-CN" w:bidi="ar"/>
        </w:rPr>
      </w:pPr>
    </w:p>
    <w:p>
      <w:pPr>
        <w:keepNext w:val="0"/>
        <w:keepLines w:val="0"/>
        <w:widowControl/>
        <w:numPr>
          <w:ilvl w:val="0"/>
          <w:numId w:val="3"/>
        </w:numPr>
        <w:suppressLineNumbers w:val="0"/>
        <w:spacing w:before="0" w:beforeAutospacing="1" w:after="0" w:afterAutospacing="1"/>
        <w:ind w:left="0" w:right="0" w:firstLine="480" w:firstLineChars="20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介绍课题立项情况；</w:t>
      </w:r>
    </w:p>
    <w:p>
      <w:pPr>
        <w:keepNext w:val="0"/>
        <w:keepLines w:val="0"/>
        <w:widowControl/>
        <w:numPr>
          <w:ilvl w:val="0"/>
          <w:numId w:val="0"/>
        </w:numPr>
        <w:suppressLineNumbers w:val="0"/>
        <w:spacing w:before="0" w:beforeAutospacing="1" w:after="0" w:afterAutospacing="1"/>
        <w:ind w:right="0" w:rightChars="0"/>
        <w:jc w:val="left"/>
        <w:rPr>
          <w:rFonts w:hint="eastAsia" w:ascii="宋体" w:hAnsi="宋体" w:eastAsia="宋体" w:cs="宋体"/>
          <w:kern w:val="2"/>
          <w:sz w:val="21"/>
          <w:szCs w:val="21"/>
          <w:lang w:val="en-US" w:eastAsia="zh-CN" w:bidi="ar"/>
        </w:rPr>
      </w:pPr>
    </w:p>
    <w:p>
      <w:pPr>
        <w:keepNext w:val="0"/>
        <w:keepLines w:val="0"/>
        <w:widowControl/>
        <w:numPr>
          <w:ilvl w:val="0"/>
          <w:numId w:val="0"/>
        </w:numPr>
        <w:suppressLineNumbers w:val="0"/>
        <w:spacing w:before="0" w:beforeAutospacing="1" w:after="0" w:afterAutospacing="1"/>
        <w:ind w:right="0" w:rightChars="0"/>
        <w:jc w:val="left"/>
        <w:rPr>
          <w:rFonts w:hint="eastAsia" w:ascii="宋体" w:hAnsi="宋体" w:eastAsia="宋体" w:cs="宋体"/>
          <w:kern w:val="2"/>
          <w:sz w:val="21"/>
          <w:szCs w:val="21"/>
          <w:lang w:val="en-US" w:eastAsia="zh-CN" w:bidi="ar"/>
        </w:rPr>
      </w:pPr>
    </w:p>
    <w:p>
      <w:pPr>
        <w:keepNext w:val="0"/>
        <w:keepLines w:val="0"/>
        <w:widowControl/>
        <w:numPr>
          <w:ilvl w:val="0"/>
          <w:numId w:val="0"/>
        </w:numPr>
        <w:suppressLineNumbers w:val="0"/>
        <w:spacing w:before="0" w:beforeAutospacing="1" w:after="0" w:afterAutospacing="1"/>
        <w:ind w:right="0" w:rightChars="0"/>
        <w:jc w:val="left"/>
        <w:rPr>
          <w:rFonts w:hint="eastAsia" w:ascii="宋体" w:hAnsi="宋体" w:eastAsia="宋体" w:cs="宋体"/>
          <w:kern w:val="2"/>
          <w:sz w:val="21"/>
          <w:szCs w:val="21"/>
          <w:lang w:val="en-US" w:eastAsia="zh-CN" w:bidi="ar"/>
        </w:rPr>
      </w:pPr>
      <w:r>
        <w:drawing>
          <wp:anchor distT="0" distB="0" distL="114300" distR="114300" simplePos="0" relativeHeight="251727872" behindDoc="1" locked="0" layoutInCell="1" allowOverlap="1">
            <wp:simplePos x="0" y="0"/>
            <wp:positionH relativeFrom="column">
              <wp:posOffset>161925</wp:posOffset>
            </wp:positionH>
            <wp:positionV relativeFrom="paragraph">
              <wp:posOffset>123190</wp:posOffset>
            </wp:positionV>
            <wp:extent cx="3311525" cy="2487295"/>
            <wp:effectExtent l="0" t="0" r="3175" b="8255"/>
            <wp:wrapTight wrapText="bothSides">
              <wp:wrapPolygon>
                <wp:start x="0" y="0"/>
                <wp:lineTo x="0" y="21514"/>
                <wp:lineTo x="21463" y="21514"/>
                <wp:lineTo x="21463" y="0"/>
                <wp:lineTo x="0" y="0"/>
              </wp:wrapPolygon>
            </wp:wrapTight>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a:srcRect/>
                    <a:stretch>
                      <a:fillRect/>
                    </a:stretch>
                  </pic:blipFill>
                  <pic:spPr>
                    <a:xfrm>
                      <a:off x="0" y="0"/>
                      <a:ext cx="3311525" cy="2487295"/>
                    </a:xfrm>
                    <a:prstGeom prst="rect">
                      <a:avLst/>
                    </a:prstGeom>
                    <a:noFill/>
                    <a:ln w="9525">
                      <a:noFill/>
                      <a:miter/>
                    </a:ln>
                  </pic:spPr>
                </pic:pic>
              </a:graphicData>
            </a:graphic>
          </wp:anchor>
        </w:drawing>
      </w:r>
    </w:p>
    <w:p>
      <w:pPr>
        <w:keepNext w:val="0"/>
        <w:keepLines w:val="0"/>
        <w:widowControl/>
        <w:numPr>
          <w:ilvl w:val="0"/>
          <w:numId w:val="0"/>
        </w:numPr>
        <w:suppressLineNumbers w:val="0"/>
        <w:spacing w:before="0" w:beforeAutospacing="1" w:after="0" w:afterAutospacing="1"/>
        <w:ind w:right="0" w:rightChars="0"/>
        <w:jc w:val="left"/>
        <w:rPr>
          <w:rFonts w:hint="eastAsia" w:ascii="宋体" w:hAnsi="宋体" w:eastAsia="宋体" w:cs="宋体"/>
          <w:kern w:val="2"/>
          <w:sz w:val="21"/>
          <w:szCs w:val="21"/>
          <w:lang w:val="en-US" w:eastAsia="zh-CN" w:bidi="ar"/>
        </w:rPr>
      </w:pP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420" w:firstLineChars="200"/>
        <w:jc w:val="left"/>
        <w:textAlignment w:val="auto"/>
        <w:outlineLvl w:val="9"/>
      </w:pPr>
      <w:r>
        <w:rPr>
          <w:rFonts w:hint="eastAsia" w:ascii="宋体" w:hAnsi="宋体" w:eastAsia="宋体" w:cs="宋体"/>
          <w:kern w:val="2"/>
          <w:sz w:val="21"/>
          <w:szCs w:val="21"/>
          <w:lang w:val="en-US" w:eastAsia="zh-CN" w:bidi="ar"/>
        </w:rPr>
        <w:t>各课题主持人PPT交流课题研究主要进展情况；存在的困惑；下阶段研究安排；</w:t>
      </w:r>
    </w:p>
    <w:p>
      <w:pPr>
        <w:keepNext w:val="0"/>
        <w:keepLines w:val="0"/>
        <w:widowControl/>
        <w:numPr>
          <w:ilvl w:val="0"/>
          <w:numId w:val="0"/>
        </w:numPr>
        <w:suppressLineNumbers w:val="0"/>
        <w:spacing w:before="0" w:beforeAutospacing="1" w:after="0" w:afterAutospacing="1"/>
        <w:ind w:right="0" w:rightChars="0"/>
        <w:jc w:val="left"/>
        <w:rPr>
          <w:rFonts w:hint="eastAsia" w:ascii="宋体" w:hAnsi="宋体" w:eastAsia="宋体" w:cs="宋体"/>
          <w:kern w:val="2"/>
          <w:sz w:val="21"/>
          <w:szCs w:val="21"/>
          <w:lang w:val="en-US" w:eastAsia="zh-CN" w:bidi="ar"/>
        </w:rPr>
      </w:pPr>
    </w:p>
    <w:p>
      <w:pPr>
        <w:keepNext w:val="0"/>
        <w:keepLines w:val="0"/>
        <w:widowControl/>
        <w:numPr>
          <w:ilvl w:val="0"/>
          <w:numId w:val="0"/>
        </w:numPr>
        <w:suppressLineNumbers w:val="0"/>
        <w:spacing w:before="0" w:beforeAutospacing="1" w:after="0" w:afterAutospacing="1"/>
        <w:ind w:right="0" w:rightChars="0"/>
        <w:jc w:val="left"/>
        <w:rPr>
          <w:rFonts w:hint="eastAsia" w:ascii="宋体" w:hAnsi="宋体" w:eastAsia="宋体" w:cs="宋体"/>
          <w:kern w:val="2"/>
          <w:sz w:val="21"/>
          <w:szCs w:val="21"/>
          <w:lang w:val="en-US" w:eastAsia="zh-CN" w:bidi="ar"/>
        </w:rPr>
      </w:pPr>
    </w:p>
    <w:p>
      <w:pPr>
        <w:keepNext w:val="0"/>
        <w:keepLines w:val="0"/>
        <w:widowControl/>
        <w:numPr>
          <w:ilvl w:val="0"/>
          <w:numId w:val="0"/>
        </w:numPr>
        <w:suppressLineNumbers w:val="0"/>
        <w:spacing w:before="0" w:beforeAutospacing="1" w:after="0" w:afterAutospacing="1"/>
        <w:ind w:right="0" w:rightChars="0"/>
        <w:jc w:val="left"/>
        <w:rPr>
          <w:rFonts w:hint="eastAsia" w:ascii="宋体" w:hAnsi="宋体" w:eastAsia="宋体" w:cs="宋体"/>
          <w:kern w:val="2"/>
          <w:sz w:val="21"/>
          <w:szCs w:val="21"/>
          <w:lang w:val="en-US" w:eastAsia="zh-CN" w:bidi="ar"/>
        </w:rPr>
      </w:pPr>
      <w:r>
        <w:drawing>
          <wp:anchor distT="0" distB="0" distL="114300" distR="114300" simplePos="0" relativeHeight="251728896" behindDoc="1" locked="0" layoutInCell="1" allowOverlap="1">
            <wp:simplePos x="0" y="0"/>
            <wp:positionH relativeFrom="column">
              <wp:posOffset>-1002030</wp:posOffset>
            </wp:positionH>
            <wp:positionV relativeFrom="paragraph">
              <wp:posOffset>137795</wp:posOffset>
            </wp:positionV>
            <wp:extent cx="3409315" cy="2149475"/>
            <wp:effectExtent l="0" t="0" r="635" b="3175"/>
            <wp:wrapTight wrapText="bothSides">
              <wp:wrapPolygon>
                <wp:start x="0" y="0"/>
                <wp:lineTo x="0" y="21365"/>
                <wp:lineTo x="21483" y="21365"/>
                <wp:lineTo x="21483" y="0"/>
                <wp:lineTo x="0" y="0"/>
              </wp:wrapPolygon>
            </wp:wrapTight>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srcRect/>
                    <a:stretch>
                      <a:fillRect/>
                    </a:stretch>
                  </pic:blipFill>
                  <pic:spPr>
                    <a:xfrm>
                      <a:off x="0" y="0"/>
                      <a:ext cx="3409315" cy="2149475"/>
                    </a:xfrm>
                    <a:prstGeom prst="rect">
                      <a:avLst/>
                    </a:prstGeom>
                    <a:noFill/>
                    <a:ln w="9525">
                      <a:noFill/>
                      <a:miter/>
                    </a:ln>
                  </pic:spPr>
                </pic:pic>
              </a:graphicData>
            </a:graphic>
          </wp:anchor>
        </w:drawing>
      </w:r>
    </w:p>
    <w:p>
      <w:pPr>
        <w:keepNext w:val="0"/>
        <w:keepLines w:val="0"/>
        <w:widowControl/>
        <w:numPr>
          <w:ilvl w:val="0"/>
          <w:numId w:val="0"/>
        </w:numPr>
        <w:suppressLineNumbers w:val="0"/>
        <w:spacing w:before="0" w:beforeAutospacing="1" w:after="0" w:afterAutospacing="1"/>
        <w:ind w:right="0" w:rightChars="0"/>
        <w:jc w:val="left"/>
        <w:rPr>
          <w:rFonts w:hint="eastAsia" w:ascii="宋体" w:hAnsi="宋体" w:eastAsia="宋体" w:cs="宋体"/>
          <w:kern w:val="2"/>
          <w:sz w:val="21"/>
          <w:szCs w:val="21"/>
          <w:lang w:val="en-US" w:eastAsia="zh-CN" w:bidi="ar"/>
        </w:rPr>
      </w:pPr>
    </w:p>
    <w:p>
      <w:pPr>
        <w:keepNext w:val="0"/>
        <w:keepLines w:val="0"/>
        <w:widowControl/>
        <w:numPr>
          <w:ilvl w:val="0"/>
          <w:numId w:val="3"/>
        </w:numPr>
        <w:suppressLineNumbers w:val="0"/>
        <w:spacing w:before="0" w:beforeAutospacing="1" w:after="0" w:afterAutospacing="1"/>
        <w:ind w:left="0" w:right="0" w:firstLine="480" w:firstLineChars="200"/>
        <w:jc w:val="left"/>
      </w:pPr>
      <w:r>
        <w:rPr>
          <w:rFonts w:hint="eastAsia" w:ascii="宋体" w:hAnsi="宋体" w:eastAsia="宋体" w:cs="宋体"/>
          <w:kern w:val="2"/>
          <w:sz w:val="21"/>
          <w:szCs w:val="21"/>
          <w:lang w:val="en-US" w:eastAsia="zh-CN" w:bidi="ar"/>
        </w:rPr>
        <w:t>领导专家给予指导性建议，互动交流。</w:t>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t>扎实研究 用心积累</w:t>
      </w:r>
    </w:p>
    <w:p>
      <w:pPr>
        <w:keepNext w:val="0"/>
        <w:keepLines w:val="0"/>
        <w:widowControl/>
        <w:suppressLineNumbers w:val="0"/>
        <w:jc w:val="center"/>
      </w:pPr>
      <w:r>
        <w:rPr>
          <w:rFonts w:ascii="宋体" w:hAnsi="宋体" w:eastAsia="宋体" w:cs="宋体"/>
          <w:kern w:val="0"/>
          <w:sz w:val="24"/>
          <w:szCs w:val="24"/>
          <w:lang w:val="en-US" w:eastAsia="zh-CN" w:bidi="ar"/>
        </w:rPr>
        <w:t>——学年课题管理手册填写交流反馈活动</w:t>
      </w:r>
    </w:p>
    <w:p>
      <w:pPr>
        <w:keepNext w:val="0"/>
        <w:keepLines w:val="0"/>
        <w:widowControl/>
        <w:suppressLineNumbers w:val="0"/>
        <w:spacing w:before="0" w:beforeAutospacing="1" w:after="0" w:afterAutospacing="1"/>
        <w:ind w:left="0" w:right="0" w:firstLine="480" w:firstLineChars="200"/>
        <w:jc w:val="left"/>
        <w:rPr>
          <w:rFonts w:ascii="宋体" w:hAnsi="宋体" w:eastAsia="宋体" w:cs="宋体"/>
          <w:kern w:val="0"/>
          <w:sz w:val="24"/>
          <w:szCs w:val="24"/>
          <w:lang w:val="en-US" w:eastAsia="zh-CN" w:bidi="ar"/>
        </w:rPr>
      </w:pPr>
      <w:r>
        <w:rPr>
          <w:rFonts w:hint="eastAsia" w:ascii="Calibri" w:hAnsi="Calibri" w:eastAsia="宋体" w:cs="Times New Roman"/>
          <w:kern w:val="2"/>
          <w:sz w:val="24"/>
          <w:szCs w:val="24"/>
          <w:lang w:val="en-US" w:eastAsia="zh-CN" w:bidi="ar"/>
        </w:rPr>
        <w:t>11</w:t>
      </w:r>
      <w:r>
        <w:rPr>
          <w:rFonts w:hint="eastAsia" w:ascii="宋体" w:hAnsi="宋体" w:eastAsia="宋体" w:cs="宋体"/>
          <w:kern w:val="2"/>
          <w:sz w:val="24"/>
          <w:szCs w:val="24"/>
          <w:lang w:val="en-US" w:eastAsia="zh-CN" w:bidi="ar"/>
        </w:rPr>
        <w:t>月</w:t>
      </w:r>
      <w:r>
        <w:rPr>
          <w:rFonts w:hint="default" w:ascii="Calibri" w:hAnsi="Calibri" w:eastAsia="宋体" w:cs="Calibri"/>
          <w:kern w:val="2"/>
          <w:sz w:val="24"/>
          <w:szCs w:val="24"/>
          <w:lang w:val="en-US" w:eastAsia="zh-CN" w:bidi="ar"/>
        </w:rPr>
        <w:t>27</w:t>
      </w:r>
      <w:r>
        <w:rPr>
          <w:rFonts w:hint="eastAsia" w:ascii="宋体" w:hAnsi="宋体" w:eastAsia="宋体" w:cs="宋体"/>
          <w:kern w:val="2"/>
          <w:sz w:val="24"/>
          <w:szCs w:val="24"/>
          <w:lang w:val="en-US" w:eastAsia="zh-CN" w:bidi="ar"/>
        </w:rPr>
        <w:t>日，天和小学教科室组织举行了“扎实研究  用心积累”为主题的学年课题管理手册填写交流反馈活动。</w:t>
      </w:r>
    </w:p>
    <w:p>
      <w:pPr>
        <w:keepNext w:val="0"/>
        <w:keepLines w:val="0"/>
        <w:widowControl/>
        <w:suppressLineNumbers w:val="0"/>
        <w:spacing w:before="0" w:beforeAutospacing="1" w:after="0" w:afterAutospacing="1"/>
        <w:ind w:left="0" w:right="0" w:firstLineChars="200"/>
        <w:jc w:val="left"/>
      </w:pPr>
      <w:r>
        <w:drawing>
          <wp:anchor distT="0" distB="0" distL="114300" distR="114300" simplePos="0" relativeHeight="251729920" behindDoc="1" locked="0" layoutInCell="1" allowOverlap="1">
            <wp:simplePos x="0" y="0"/>
            <wp:positionH relativeFrom="column">
              <wp:posOffset>3048000</wp:posOffset>
            </wp:positionH>
            <wp:positionV relativeFrom="paragraph">
              <wp:posOffset>335280</wp:posOffset>
            </wp:positionV>
            <wp:extent cx="2819400" cy="2047875"/>
            <wp:effectExtent l="0" t="0" r="0" b="9525"/>
            <wp:wrapTight wrapText="bothSides">
              <wp:wrapPolygon>
                <wp:start x="0" y="0"/>
                <wp:lineTo x="0" y="21419"/>
                <wp:lineTo x="21424" y="21419"/>
                <wp:lineTo x="21424" y="0"/>
                <wp:lineTo x="0" y="0"/>
              </wp:wrapPolygon>
            </wp:wrapTight>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rcRect/>
                    <a:stretch>
                      <a:fillRect/>
                    </a:stretch>
                  </pic:blipFill>
                  <pic:spPr>
                    <a:xfrm>
                      <a:off x="0" y="0"/>
                      <a:ext cx="2819400" cy="2047875"/>
                    </a:xfrm>
                    <a:prstGeom prst="rect">
                      <a:avLst/>
                    </a:prstGeom>
                    <a:noFill/>
                    <a:ln w="9525">
                      <a:noFill/>
                      <a:miter/>
                    </a:ln>
                  </pic:spPr>
                </pic:pic>
              </a:graphicData>
            </a:graphic>
          </wp:anchor>
        </w:drawing>
      </w:r>
      <w:r>
        <w:rPr>
          <w:rFonts w:hint="eastAsia" w:ascii="Calibri" w:hAnsi="Calibri" w:eastAsia="宋体" w:cs="Times New Roman"/>
          <w:kern w:val="2"/>
          <w:sz w:val="24"/>
          <w:szCs w:val="24"/>
          <w:lang w:val="en-US" w:eastAsia="zh-CN" w:bidi="ar"/>
        </w:rPr>
        <w:t>一、反馈教师课题手册填写过程中有待改进的方面：</w:t>
      </w:r>
    </w:p>
    <w:p>
      <w:pPr>
        <w:keepNext w:val="0"/>
        <w:keepLines w:val="0"/>
        <w:widowControl/>
        <w:suppressLineNumbers w:val="0"/>
        <w:spacing w:before="0" w:beforeAutospacing="1" w:after="0" w:afterAutospacing="1"/>
        <w:ind w:left="0" w:right="0"/>
        <w:jc w:val="left"/>
        <w:rPr>
          <w:rFonts w:hint="eastAsia" w:ascii="Calibri" w:hAnsi="Calibri" w:eastAsia="宋体" w:cs="Times New Roman"/>
          <w:kern w:val="2"/>
          <w:sz w:val="24"/>
          <w:szCs w:val="24"/>
          <w:lang w:val="en-US" w:eastAsia="zh-CN" w:bidi="ar"/>
        </w:rPr>
      </w:pPr>
      <w:r>
        <w:rPr>
          <w:rFonts w:hint="eastAsia" w:ascii="Calibri" w:hAnsi="Calibri" w:eastAsia="宋体" w:cs="Times New Roman"/>
          <w:kern w:val="2"/>
          <w:sz w:val="24"/>
          <w:szCs w:val="24"/>
          <w:lang w:val="en-US" w:eastAsia="zh-CN" w:bidi="ar"/>
        </w:rPr>
        <w:t xml:space="preserve">   </w:t>
      </w:r>
    </w:p>
    <w:p>
      <w:pPr>
        <w:keepNext w:val="0"/>
        <w:keepLines w:val="0"/>
        <w:widowControl/>
        <w:suppressLineNumbers w:val="0"/>
        <w:spacing w:before="0" w:beforeAutospacing="1" w:after="0" w:afterAutospacing="1"/>
        <w:ind w:left="0" w:right="0"/>
        <w:jc w:val="left"/>
      </w:pPr>
      <w:r>
        <w:rPr>
          <w:rFonts w:hint="eastAsia" w:ascii="Calibri" w:hAnsi="Calibri"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活动过程记录只有概括性的简单描述，过于简单，无图无真相。</w:t>
      </w:r>
    </w:p>
    <w:p>
      <w:pPr>
        <w:keepNext w:val="0"/>
        <w:keepLines w:val="0"/>
        <w:widowControl/>
        <w:suppressLineNumbers w:val="0"/>
        <w:spacing w:before="0" w:beforeAutospacing="1" w:after="0" w:afterAutospacing="1"/>
        <w:ind w:right="0"/>
        <w:jc w:val="left"/>
      </w:pPr>
      <w:r>
        <w:rPr>
          <w:rFonts w:hint="eastAsia" w:ascii="Calibri" w:hAnsi="Calibri" w:eastAsia="宋体" w:cs="Times New Roman"/>
          <w:kern w:val="2"/>
          <w:sz w:val="24"/>
          <w:szCs w:val="24"/>
          <w:lang w:val="en-US" w:eastAsia="zh-CN" w:bidi="ar"/>
        </w:rPr>
        <w:t>2.</w:t>
      </w:r>
      <w:r>
        <w:rPr>
          <w:rFonts w:hint="eastAsia" w:ascii="宋体" w:hAnsi="宋体" w:eastAsia="宋体" w:cs="宋体"/>
          <w:kern w:val="2"/>
          <w:sz w:val="24"/>
          <w:szCs w:val="24"/>
          <w:lang w:val="en-US" w:eastAsia="zh-CN" w:bidi="ar"/>
        </w:rPr>
        <w:t>手册记载字迹不够端正。</w:t>
      </w:r>
    </w:p>
    <w:p>
      <w:pPr>
        <w:keepNext w:val="0"/>
        <w:keepLines w:val="0"/>
        <w:widowControl/>
        <w:suppressLineNumbers w:val="0"/>
        <w:spacing w:before="0" w:beforeAutospacing="1" w:after="0" w:afterAutospacing="1"/>
        <w:ind w:right="0"/>
        <w:jc w:val="left"/>
      </w:pPr>
      <w:r>
        <w:rPr>
          <w:rFonts w:hint="eastAsia" w:ascii="Calibri" w:hAnsi="Calibri"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有部分课题主持人的学期汇报次数没有达到要求。</w:t>
      </w:r>
    </w:p>
    <w:p>
      <w:pPr>
        <w:keepNext w:val="0"/>
        <w:keepLines w:val="0"/>
        <w:widowControl/>
        <w:suppressLineNumbers w:val="0"/>
        <w:jc w:val="both"/>
        <w:rPr>
          <w:rFonts w:ascii="宋体" w:hAnsi="宋体" w:eastAsia="宋体" w:cs="宋体"/>
          <w:kern w:val="0"/>
          <w:sz w:val="24"/>
          <w:szCs w:val="24"/>
          <w:lang w:val="en-US" w:eastAsia="zh-CN" w:bidi="ar"/>
        </w:rPr>
      </w:pPr>
    </w:p>
    <w:p>
      <w:pPr>
        <w:keepNext w:val="0"/>
        <w:keepLines w:val="0"/>
        <w:widowControl/>
        <w:suppressLineNumbers w:val="0"/>
        <w:spacing w:before="0" w:beforeAutospacing="1" w:after="0" w:afterAutospacing="1"/>
        <w:ind w:left="0" w:right="0"/>
        <w:jc w:val="left"/>
      </w:pPr>
      <w:r>
        <w:rPr>
          <w:rFonts w:hint="eastAsia" w:ascii="Calibri" w:hAnsi="Calibri" w:eastAsia="宋体" w:cs="Times New Roman"/>
          <w:kern w:val="2"/>
          <w:sz w:val="24"/>
          <w:szCs w:val="24"/>
          <w:lang w:val="en-US" w:eastAsia="zh-CN" w:bidi="ar"/>
        </w:rPr>
        <w:t>二、学习他人的优秀记载</w:t>
      </w:r>
    </w:p>
    <w:p>
      <w:pPr>
        <w:keepNext w:val="0"/>
        <w:keepLines w:val="0"/>
        <w:widowControl/>
        <w:suppressLineNumbers w:val="0"/>
        <w:spacing w:before="0" w:beforeAutospacing="1" w:after="0" w:afterAutospacing="1"/>
        <w:ind w:left="0" w:right="0"/>
        <w:jc w:val="left"/>
        <w:rPr>
          <w:rFonts w:hint="eastAsia" w:ascii="Calibri" w:hAnsi="Calibri" w:eastAsia="宋体" w:cs="Times New Roman"/>
          <w:kern w:val="2"/>
          <w:sz w:val="24"/>
          <w:szCs w:val="24"/>
          <w:lang w:val="en-US" w:eastAsia="zh-CN" w:bidi="ar"/>
        </w:rPr>
      </w:pPr>
      <w:r>
        <w:drawing>
          <wp:anchor distT="0" distB="0" distL="114300" distR="114300" simplePos="0" relativeHeight="251730944" behindDoc="1" locked="0" layoutInCell="1" allowOverlap="1">
            <wp:simplePos x="0" y="0"/>
            <wp:positionH relativeFrom="column">
              <wp:posOffset>-108585</wp:posOffset>
            </wp:positionH>
            <wp:positionV relativeFrom="paragraph">
              <wp:posOffset>19685</wp:posOffset>
            </wp:positionV>
            <wp:extent cx="2630805" cy="1954530"/>
            <wp:effectExtent l="0" t="0" r="17145" b="7620"/>
            <wp:wrapTight wrapText="bothSides">
              <wp:wrapPolygon>
                <wp:start x="0" y="0"/>
                <wp:lineTo x="0" y="21474"/>
                <wp:lineTo x="21428" y="21474"/>
                <wp:lineTo x="21428" y="0"/>
                <wp:lineTo x="0" y="0"/>
              </wp:wrapPolygon>
            </wp:wrapTight>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srcRect/>
                    <a:stretch>
                      <a:fillRect/>
                    </a:stretch>
                  </pic:blipFill>
                  <pic:spPr>
                    <a:xfrm>
                      <a:off x="0" y="0"/>
                      <a:ext cx="2630805" cy="1954530"/>
                    </a:xfrm>
                    <a:prstGeom prst="rect">
                      <a:avLst/>
                    </a:prstGeom>
                    <a:noFill/>
                    <a:ln w="9525">
                      <a:noFill/>
                      <a:miter/>
                    </a:ln>
                  </pic:spPr>
                </pic:pic>
              </a:graphicData>
            </a:graphic>
          </wp:anchor>
        </w:drawing>
      </w:r>
      <w:r>
        <w:rPr>
          <w:rFonts w:hint="eastAsia" w:ascii="Calibri" w:hAnsi="Calibri" w:eastAsia="宋体" w:cs="Times New Roman"/>
          <w:kern w:val="2"/>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60" w:lineRule="exact"/>
        <w:ind w:left="0" w:leftChars="0" w:right="0" w:rightChars="0" w:firstLine="0" w:firstLineChars="0"/>
        <w:jc w:val="left"/>
        <w:textAlignment w:val="auto"/>
        <w:outlineLvl w:val="9"/>
      </w:pPr>
      <w:r>
        <w:rPr>
          <w:rFonts w:hint="eastAsia" w:ascii="Calibri" w:hAnsi="Calibri" w:eastAsia="宋体" w:cs="Times New Roman"/>
          <w:kern w:val="2"/>
          <w:sz w:val="24"/>
          <w:szCs w:val="24"/>
          <w:lang w:val="en-US" w:eastAsia="zh-CN" w:bidi="ar"/>
        </w:rPr>
        <w:t xml:space="preserve">    学年课题研究为教师的成长搭建了很好的平台。课题研究手册的记载为教师研究积累材料提供了抓手。学习他人的优秀样例可以督促教师平时的积累与填写。</w:t>
      </w:r>
    </w:p>
    <w:p>
      <w:pPr>
        <w:keepNext w:val="0"/>
        <w:keepLines w:val="0"/>
        <w:widowControl/>
        <w:suppressLineNumbers w:val="0"/>
        <w:jc w:val="both"/>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numPr>
          <w:ilvl w:val="0"/>
          <w:numId w:val="0"/>
        </w:numPr>
        <w:suppressLineNumbers w:val="0"/>
        <w:spacing w:before="0" w:beforeAutospacing="1" w:after="0" w:afterAutospacing="1"/>
        <w:ind w:left="0" w:right="0"/>
        <w:jc w:val="left"/>
      </w:pPr>
      <w:r>
        <w:drawing>
          <wp:anchor distT="0" distB="0" distL="114300" distR="114300" simplePos="0" relativeHeight="251731968" behindDoc="1" locked="0" layoutInCell="1" allowOverlap="1">
            <wp:simplePos x="0" y="0"/>
            <wp:positionH relativeFrom="column">
              <wp:posOffset>-146685</wp:posOffset>
            </wp:positionH>
            <wp:positionV relativeFrom="paragraph">
              <wp:posOffset>496570</wp:posOffset>
            </wp:positionV>
            <wp:extent cx="2628900" cy="1868805"/>
            <wp:effectExtent l="0" t="0" r="0" b="17145"/>
            <wp:wrapTight wrapText="bothSides">
              <wp:wrapPolygon>
                <wp:start x="0" y="0"/>
                <wp:lineTo x="0" y="21462"/>
                <wp:lineTo x="21443" y="21462"/>
                <wp:lineTo x="21443" y="0"/>
                <wp:lineTo x="0" y="0"/>
              </wp:wrapPolygon>
            </wp:wrapTight>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rcRect/>
                    <a:stretch>
                      <a:fillRect/>
                    </a:stretch>
                  </pic:blipFill>
                  <pic:spPr>
                    <a:xfrm>
                      <a:off x="0" y="0"/>
                      <a:ext cx="2628900" cy="1868805"/>
                    </a:xfrm>
                    <a:prstGeom prst="rect">
                      <a:avLst/>
                    </a:prstGeom>
                    <a:noFill/>
                    <a:ln w="9525">
                      <a:noFill/>
                      <a:miter/>
                    </a:ln>
                  </pic:spPr>
                </pic:pic>
              </a:graphicData>
            </a:graphic>
          </wp:anchor>
        </w:drawing>
      </w:r>
      <w:r>
        <w:rPr>
          <w:rFonts w:hint="eastAsia" w:ascii="Calibri" w:hAnsi="Calibri" w:eastAsia="宋体" w:cs="Times New Roman"/>
          <w:kern w:val="2"/>
          <w:sz w:val="24"/>
          <w:szCs w:val="24"/>
          <w:lang w:val="en-US" w:eastAsia="zh-CN" w:bidi="ar"/>
        </w:rPr>
        <w:t>三、手册填写的自我完善</w:t>
      </w:r>
    </w:p>
    <w:p>
      <w:pPr>
        <w:keepNext w:val="0"/>
        <w:keepLines w:val="0"/>
        <w:widowControl/>
        <w:suppressLineNumbers w:val="0"/>
        <w:spacing w:before="0" w:beforeAutospacing="1" w:after="0" w:afterAutospacing="1"/>
        <w:ind w:left="0" w:right="0" w:firstLine="480" w:firstLineChars="200"/>
        <w:jc w:val="left"/>
        <w:rPr>
          <w:rFonts w:hint="eastAsia" w:ascii="Calibri" w:hAnsi="Calibri" w:eastAsia="宋体" w:cs="Times New Roman"/>
          <w:kern w:val="2"/>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60" w:lineRule="exact"/>
        <w:ind w:left="0" w:leftChars="0" w:right="0" w:rightChars="0" w:firstLine="480" w:firstLineChars="200"/>
        <w:jc w:val="left"/>
        <w:textAlignment w:val="auto"/>
        <w:outlineLvl w:val="9"/>
        <w:rPr>
          <w:rFonts w:hint="eastAsia" w:ascii="Calibri" w:hAnsi="Calibri" w:eastAsia="宋体" w:cs="Times New Roman"/>
          <w:kern w:val="2"/>
          <w:sz w:val="24"/>
          <w:szCs w:val="24"/>
          <w:lang w:val="en-US" w:eastAsia="zh-CN" w:bidi="ar"/>
        </w:rPr>
      </w:pPr>
      <w:r>
        <w:rPr>
          <w:rFonts w:hint="eastAsia" w:ascii="Calibri" w:hAnsi="Calibri" w:eastAsia="宋体" w:cs="Times New Roman"/>
          <w:kern w:val="2"/>
          <w:sz w:val="24"/>
          <w:szCs w:val="24"/>
          <w:lang w:val="en-US" w:eastAsia="zh-CN" w:bidi="ar"/>
        </w:rPr>
        <w:t>“知不足，然后能自反也”。学年课题主持人在对比优秀的记载后，对照自己的手册记录进行自我的反思以及相应的完善。</w:t>
      </w:r>
    </w:p>
    <w:p>
      <w:pPr>
        <w:keepNext w:val="0"/>
        <w:keepLines w:val="0"/>
        <w:widowControl/>
        <w:suppressLineNumbers w:val="0"/>
        <w:spacing w:before="0" w:beforeAutospacing="1" w:after="0" w:afterAutospacing="1"/>
        <w:ind w:left="0" w:right="0" w:firstLine="480" w:firstLineChars="200"/>
        <w:jc w:val="left"/>
        <w:rPr>
          <w:rFonts w:hint="eastAsia" w:ascii="Calibri" w:hAnsi="Calibri" w:eastAsia="宋体" w:cs="Times New Roman"/>
          <w:kern w:val="2"/>
          <w:sz w:val="24"/>
          <w:szCs w:val="24"/>
          <w:lang w:val="en-US" w:eastAsia="zh-CN" w:bidi="ar"/>
        </w:rPr>
      </w:pPr>
    </w:p>
    <w:p>
      <w:pPr>
        <w:keepNext w:val="0"/>
        <w:keepLines w:val="0"/>
        <w:widowControl/>
        <w:suppressLineNumbers w:val="0"/>
        <w:jc w:val="left"/>
        <w:rPr>
          <w:rFonts w:hint="eastAsia" w:ascii="宋体" w:hAnsi="宋体" w:eastAsia="宋体" w:cs="宋体"/>
          <w:b/>
          <w:bCs/>
          <w:kern w:val="0"/>
          <w:sz w:val="24"/>
          <w:szCs w:val="24"/>
          <w:lang w:val="en-US" w:eastAsia="zh-CN" w:bidi="ar"/>
        </w:rPr>
      </w:pPr>
    </w:p>
    <w:p>
      <w:pPr>
        <w:keepNext w:val="0"/>
        <w:keepLines w:val="0"/>
        <w:widowControl/>
        <w:suppressLineNumbers w:val="0"/>
        <w:jc w:val="left"/>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学校主课题活动</w:t>
      </w:r>
    </w:p>
    <w:p>
      <w:pPr>
        <w:keepNext w:val="0"/>
        <w:keepLines w:val="0"/>
        <w:widowControl/>
        <w:suppressLineNumbers w:val="0"/>
        <w:jc w:val="center"/>
      </w:pPr>
      <w:r>
        <w:rPr>
          <w:rFonts w:ascii="宋体" w:hAnsi="宋体" w:eastAsia="宋体" w:cs="宋体"/>
          <w:kern w:val="0"/>
          <w:sz w:val="24"/>
          <w:szCs w:val="24"/>
          <w:lang w:val="en-US" w:eastAsia="zh-CN" w:bidi="ar"/>
        </w:rPr>
        <w:t>寻华夏文明之根 觅传统文化之源</w:t>
      </w:r>
    </w:p>
    <w:p>
      <w:pPr>
        <w:keepNext w:val="0"/>
        <w:keepLines w:val="0"/>
        <w:widowControl/>
        <w:suppressLineNumbers w:val="0"/>
        <w:jc w:val="center"/>
      </w:pPr>
      <w:r>
        <w:rPr>
          <w:rFonts w:ascii="宋体" w:hAnsi="宋体" w:eastAsia="宋体" w:cs="宋体"/>
          <w:kern w:val="0"/>
          <w:sz w:val="24"/>
          <w:szCs w:val="24"/>
          <w:lang w:val="en-US" w:eastAsia="zh-CN" w:bidi="ar"/>
        </w:rPr>
        <w:t>——天和小学“文化寻根”主题开课活动</w:t>
      </w:r>
    </w:p>
    <w:p>
      <w:pPr>
        <w:pStyle w:val="3"/>
        <w:keepNext w:val="0"/>
        <w:keepLines w:val="0"/>
        <w:widowControl/>
        <w:suppressLineNumbers w:val="0"/>
        <w:spacing w:before="0" w:beforeAutospacing="0" w:after="0" w:afterAutospacing="0" w:line="23" w:lineRule="atLeast"/>
        <w:ind w:left="0" w:right="0" w:firstLine="480"/>
        <w:jc w:val="both"/>
        <w:rPr>
          <w:rFonts w:ascii="Calibri" w:hAnsi="Calibri" w:cs="Calibri"/>
          <w:sz w:val="21"/>
          <w:szCs w:val="21"/>
        </w:rPr>
      </w:pPr>
      <w:r>
        <w:rPr>
          <w:rFonts w:hint="eastAsia" w:ascii="宋体" w:hAnsi="宋体" w:eastAsia="宋体" w:cs="宋体"/>
          <w:sz w:val="24"/>
          <w:szCs w:val="24"/>
        </w:rPr>
        <w:t>随着课程改革的深入实施，重视和继承优秀传统文化，引导学生树立正确的世界观、人生观和价值观，使学生具有适应终身学习的基础知识、基本技能和方法是学校教育的根本任务。</w:t>
      </w:r>
    </w:p>
    <w:p>
      <w:pPr>
        <w:pStyle w:val="3"/>
        <w:keepNext w:val="0"/>
        <w:keepLines w:val="0"/>
        <w:widowControl/>
        <w:suppressLineNumbers w:val="0"/>
        <w:spacing w:before="0" w:beforeAutospacing="0" w:after="0" w:afterAutospacing="0" w:line="23" w:lineRule="atLeast"/>
        <w:ind w:left="0" w:right="0" w:firstLine="480"/>
        <w:jc w:val="both"/>
        <w:rPr>
          <w:rFonts w:hint="eastAsia" w:ascii="宋体" w:hAnsi="宋体" w:eastAsia="宋体" w:cs="宋体"/>
          <w:sz w:val="24"/>
          <w:szCs w:val="24"/>
        </w:rPr>
      </w:pPr>
      <w:r>
        <w:rPr>
          <w:rFonts w:hint="eastAsia" w:ascii="宋体" w:hAnsi="宋体" w:eastAsia="宋体" w:cs="宋体"/>
          <w:sz w:val="24"/>
          <w:szCs w:val="24"/>
        </w:rPr>
        <w:t>充分挖掘国家课程中的优秀传统文化，进一步推动学校主课题《流动儿童“寻根”课程的整体建构研究》，</w:t>
      </w:r>
      <w:r>
        <w:rPr>
          <w:rFonts w:hint="default" w:ascii="Calibri" w:hAnsi="Calibri" w:cs="Calibri"/>
          <w:sz w:val="24"/>
          <w:szCs w:val="24"/>
        </w:rPr>
        <w:t>2020</w:t>
      </w:r>
      <w:r>
        <w:rPr>
          <w:rFonts w:hint="eastAsia" w:ascii="宋体" w:hAnsi="宋体" w:eastAsia="宋体" w:cs="宋体"/>
          <w:sz w:val="24"/>
          <w:szCs w:val="24"/>
        </w:rPr>
        <w:t>年</w:t>
      </w:r>
      <w:r>
        <w:rPr>
          <w:rFonts w:hint="default" w:ascii="Calibri" w:hAnsi="Calibri" w:cs="Calibri"/>
          <w:sz w:val="24"/>
          <w:szCs w:val="24"/>
        </w:rPr>
        <w:t>10</w:t>
      </w:r>
      <w:r>
        <w:rPr>
          <w:rFonts w:hint="eastAsia" w:ascii="宋体" w:hAnsi="宋体" w:eastAsia="宋体" w:cs="宋体"/>
          <w:sz w:val="24"/>
          <w:szCs w:val="24"/>
        </w:rPr>
        <w:t>月</w:t>
      </w:r>
      <w:r>
        <w:rPr>
          <w:rFonts w:hint="default" w:ascii="Calibri" w:hAnsi="Calibri" w:cs="Calibri"/>
          <w:sz w:val="24"/>
          <w:szCs w:val="24"/>
        </w:rPr>
        <w:t>22</w:t>
      </w:r>
      <w:r>
        <w:rPr>
          <w:rFonts w:hint="eastAsia" w:ascii="宋体" w:hAnsi="宋体" w:eastAsia="宋体" w:cs="宋体"/>
          <w:sz w:val="24"/>
          <w:szCs w:val="24"/>
        </w:rPr>
        <w:t>日，天和小学骨干教师团队从传统文化的视角，生动活泼地为大家呈现了四堂各具特色的家常课。</w:t>
      </w:r>
    </w:p>
    <w:p>
      <w:pPr>
        <w:pStyle w:val="3"/>
        <w:keepNext w:val="0"/>
        <w:keepLines w:val="0"/>
        <w:widowControl/>
        <w:suppressLineNumbers w:val="0"/>
        <w:spacing w:before="0" w:beforeAutospacing="0" w:after="0" w:afterAutospacing="0" w:line="23" w:lineRule="atLeast"/>
        <w:ind w:left="0" w:right="0" w:firstLine="480"/>
        <w:jc w:val="both"/>
        <w:rPr>
          <w:rFonts w:hint="default" w:ascii="Calibri" w:hAnsi="Calibri" w:cs="Calibri"/>
          <w:sz w:val="21"/>
          <w:szCs w:val="21"/>
        </w:rPr>
      </w:pPr>
      <w:r>
        <w:rPr>
          <w:rFonts w:hint="eastAsia" w:ascii="宋体" w:hAnsi="宋体" w:eastAsia="宋体" w:cs="宋体"/>
          <w:sz w:val="24"/>
          <w:szCs w:val="24"/>
        </w:rPr>
        <w:t>教师立足教材，从不同学科出发，积极开发国家课程资源，把中华优秀传统文化与学科教育有效融合，使教育根植于中华民族优秀传统文化的丰润土壤。这必将成为新课程改革的发展趋势，也将造就一代又一代担当民族复兴大任的时代新人。</w:t>
      </w:r>
    </w:p>
    <w:p>
      <w:pPr>
        <w:pStyle w:val="3"/>
        <w:keepNext w:val="0"/>
        <w:keepLines w:val="0"/>
        <w:widowControl/>
        <w:suppressLineNumbers w:val="0"/>
        <w:spacing w:before="0" w:beforeAutospacing="0" w:after="0" w:afterAutospacing="0" w:line="23" w:lineRule="atLeast"/>
        <w:ind w:left="0" w:right="0" w:firstLine="480"/>
        <w:jc w:val="both"/>
        <w:rPr>
          <w:rFonts w:hint="eastAsia" w:ascii="宋体" w:hAnsi="宋体" w:eastAsia="宋体" w:cs="宋体"/>
          <w:sz w:val="24"/>
          <w:szCs w:val="24"/>
        </w:rPr>
      </w:pPr>
      <w:r>
        <w:drawing>
          <wp:anchor distT="0" distB="0" distL="114300" distR="114300" simplePos="0" relativeHeight="251732992" behindDoc="1" locked="0" layoutInCell="1" allowOverlap="1">
            <wp:simplePos x="0" y="0"/>
            <wp:positionH relativeFrom="column">
              <wp:posOffset>55245</wp:posOffset>
            </wp:positionH>
            <wp:positionV relativeFrom="paragraph">
              <wp:posOffset>60325</wp:posOffset>
            </wp:positionV>
            <wp:extent cx="2164715" cy="1384300"/>
            <wp:effectExtent l="0" t="0" r="6985" b="6350"/>
            <wp:wrapTight wrapText="bothSides">
              <wp:wrapPolygon>
                <wp:start x="0" y="0"/>
                <wp:lineTo x="0" y="21295"/>
                <wp:lineTo x="21370" y="21295"/>
                <wp:lineTo x="21370" y="0"/>
                <wp:lineTo x="0" y="0"/>
              </wp:wrapPolygon>
            </wp:wrapTight>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4"/>
                    <a:srcRect/>
                    <a:stretch>
                      <a:fillRect/>
                    </a:stretch>
                  </pic:blipFill>
                  <pic:spPr>
                    <a:xfrm>
                      <a:off x="0" y="0"/>
                      <a:ext cx="2164715" cy="1384300"/>
                    </a:xfrm>
                    <a:prstGeom prst="rect">
                      <a:avLst/>
                    </a:prstGeom>
                    <a:noFill/>
                    <a:ln w="9525">
                      <a:noFill/>
                      <a:miter/>
                    </a:ln>
                  </pic:spPr>
                </pic:pic>
              </a:graphicData>
            </a:graphic>
          </wp:anchor>
        </w:drawing>
      </w:r>
    </w:p>
    <w:p>
      <w:pPr>
        <w:pStyle w:val="3"/>
        <w:keepNext w:val="0"/>
        <w:keepLines w:val="0"/>
        <w:widowControl/>
        <w:suppressLineNumbers w:val="0"/>
        <w:spacing w:before="0" w:beforeAutospacing="0" w:after="0" w:afterAutospacing="0" w:line="23" w:lineRule="atLeast"/>
        <w:ind w:left="0" w:right="0" w:firstLine="480"/>
        <w:jc w:val="both"/>
        <w:rPr>
          <w:rFonts w:hint="eastAsia" w:ascii="宋体" w:hAnsi="宋体" w:eastAsia="宋体" w:cs="宋体"/>
          <w:sz w:val="24"/>
          <w:szCs w:val="24"/>
        </w:rPr>
      </w:pP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天和小学李莺校长执教的是二年级的《黄山奇石》，通过看图、学文，引导学生思考、提问、发现，体会黄山石的奇妙，感受祖国优秀民族文化的美，激发学生对祖国大好河山的热爱之情。</w:t>
      </w:r>
    </w:p>
    <w:p>
      <w:pPr>
        <w:pStyle w:val="3"/>
        <w:keepNext w:val="0"/>
        <w:keepLines w:val="0"/>
        <w:widowControl/>
        <w:suppressLineNumbers w:val="0"/>
        <w:spacing w:before="0" w:beforeAutospacing="0" w:after="0" w:afterAutospacing="0" w:line="23" w:lineRule="atLeast"/>
        <w:ind w:left="0" w:right="0" w:firstLine="480"/>
        <w:jc w:val="both"/>
        <w:rPr>
          <w:rFonts w:hint="default" w:ascii="宋体" w:hAnsi="宋体" w:eastAsia="宋体" w:cs="宋体"/>
          <w:sz w:val="24"/>
          <w:szCs w:val="24"/>
        </w:rPr>
      </w:pPr>
      <w:r>
        <w:drawing>
          <wp:anchor distT="0" distB="0" distL="114300" distR="114300" simplePos="0" relativeHeight="251734016" behindDoc="1" locked="0" layoutInCell="1" allowOverlap="1">
            <wp:simplePos x="0" y="0"/>
            <wp:positionH relativeFrom="column">
              <wp:posOffset>-2282825</wp:posOffset>
            </wp:positionH>
            <wp:positionV relativeFrom="paragraph">
              <wp:posOffset>184785</wp:posOffset>
            </wp:positionV>
            <wp:extent cx="2324735" cy="1653540"/>
            <wp:effectExtent l="0" t="0" r="18415" b="3810"/>
            <wp:wrapTight wrapText="bothSides">
              <wp:wrapPolygon>
                <wp:start x="0" y="0"/>
                <wp:lineTo x="0" y="21377"/>
                <wp:lineTo x="21417" y="21377"/>
                <wp:lineTo x="21417" y="0"/>
                <wp:lineTo x="0" y="0"/>
              </wp:wrapPolygon>
            </wp:wrapTight>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5"/>
                    <a:srcRect/>
                    <a:stretch>
                      <a:fillRect/>
                    </a:stretch>
                  </pic:blipFill>
                  <pic:spPr>
                    <a:xfrm>
                      <a:off x="0" y="0"/>
                      <a:ext cx="2324735" cy="1653540"/>
                    </a:xfrm>
                    <a:prstGeom prst="rect">
                      <a:avLst/>
                    </a:prstGeom>
                    <a:noFill/>
                    <a:ln w="9525">
                      <a:noFill/>
                      <a:miter/>
                    </a:ln>
                  </pic:spPr>
                </pic:pic>
              </a:graphicData>
            </a:graphic>
          </wp:anchor>
        </w:drawing>
      </w:r>
    </w:p>
    <w:p>
      <w:pPr>
        <w:pStyle w:val="3"/>
        <w:keepNext w:val="0"/>
        <w:keepLines w:val="0"/>
        <w:widowControl/>
        <w:suppressLineNumbers w:val="0"/>
        <w:spacing w:before="0" w:beforeAutospacing="0" w:after="0" w:afterAutospacing="0" w:line="23" w:lineRule="atLeast"/>
        <w:ind w:left="0" w:right="0" w:firstLine="480"/>
        <w:jc w:val="both"/>
        <w:rPr>
          <w:rFonts w:hint="eastAsia" w:ascii="宋体" w:hAnsi="宋体" w:eastAsia="宋体" w:cs="宋体"/>
          <w:sz w:val="24"/>
          <w:szCs w:val="24"/>
        </w:rPr>
      </w:pPr>
    </w:p>
    <w:p>
      <w:pPr>
        <w:pStyle w:val="3"/>
        <w:keepNext w:val="0"/>
        <w:keepLines w:val="0"/>
        <w:widowControl/>
        <w:suppressLineNumbers w:val="0"/>
        <w:spacing w:before="0" w:beforeAutospacing="0" w:after="0" w:afterAutospacing="0" w:line="23" w:lineRule="atLeast"/>
        <w:ind w:left="0" w:right="0" w:firstLine="48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pStyle w:val="3"/>
        <w:keepNext w:val="0"/>
        <w:keepLines w:val="0"/>
        <w:widowControl/>
        <w:suppressLineNumbers w:val="0"/>
        <w:spacing w:before="0" w:beforeAutospacing="0" w:after="0" w:afterAutospacing="0" w:line="23" w:lineRule="atLeast"/>
        <w:ind w:left="0" w:right="0" w:firstLine="480"/>
        <w:jc w:val="both"/>
        <w:rPr>
          <w:rFonts w:hint="eastAsia" w:ascii="宋体" w:hAnsi="宋体" w:eastAsia="宋体" w:cs="宋体"/>
          <w:sz w:val="24"/>
          <w:szCs w:val="24"/>
        </w:rPr>
      </w:pPr>
      <w:r>
        <w:rPr>
          <w:rFonts w:hint="eastAsia" w:ascii="宋体" w:hAnsi="宋体" w:eastAsia="宋体" w:cs="宋体"/>
          <w:sz w:val="24"/>
          <w:szCs w:val="24"/>
        </w:rPr>
        <w:t>美术教师沈萍萍执教的是二年级的《百变团花》，团花是剪纸教学的起始课，是民族工艺的一种。沈老师通过让学生赏一赏，折一折，画一画，剪一剪这四部曲，不仅让学生了解团花知识，会剪团花，而且深入感受了剪纸这个传统文化艺术的魅力。</w:t>
      </w:r>
    </w:p>
    <w:p>
      <w:pPr>
        <w:pStyle w:val="3"/>
        <w:keepNext w:val="0"/>
        <w:keepLines w:val="0"/>
        <w:widowControl/>
        <w:suppressLineNumbers w:val="0"/>
        <w:spacing w:before="0" w:beforeAutospacing="0" w:after="0" w:afterAutospacing="0" w:line="23" w:lineRule="atLeast"/>
        <w:ind w:left="0" w:right="0" w:firstLine="480"/>
        <w:jc w:val="both"/>
        <w:rPr>
          <w:rFonts w:hint="eastAsia" w:ascii="宋体" w:hAnsi="宋体" w:eastAsia="宋体" w:cs="宋体"/>
          <w:sz w:val="24"/>
          <w:szCs w:val="24"/>
        </w:rPr>
      </w:pPr>
    </w:p>
    <w:p>
      <w:pPr>
        <w:pStyle w:val="3"/>
        <w:keepNext w:val="0"/>
        <w:keepLines w:val="0"/>
        <w:widowControl/>
        <w:suppressLineNumbers w:val="0"/>
        <w:spacing w:before="0" w:beforeAutospacing="0" w:after="0" w:afterAutospacing="0" w:line="23" w:lineRule="atLeast"/>
        <w:ind w:left="0" w:right="0" w:firstLine="480"/>
        <w:jc w:val="both"/>
        <w:rPr>
          <w:rFonts w:hint="eastAsia" w:ascii="宋体" w:hAnsi="宋体" w:eastAsia="宋体" w:cs="宋体"/>
          <w:sz w:val="24"/>
          <w:szCs w:val="24"/>
        </w:rPr>
      </w:pPr>
      <w:r>
        <w:drawing>
          <wp:anchor distT="0" distB="0" distL="114300" distR="114300" simplePos="0" relativeHeight="251735040" behindDoc="1" locked="0" layoutInCell="1" allowOverlap="1">
            <wp:simplePos x="0" y="0"/>
            <wp:positionH relativeFrom="column">
              <wp:posOffset>-1270</wp:posOffset>
            </wp:positionH>
            <wp:positionV relativeFrom="paragraph">
              <wp:posOffset>69215</wp:posOffset>
            </wp:positionV>
            <wp:extent cx="2327275" cy="1389380"/>
            <wp:effectExtent l="0" t="0" r="15875" b="1270"/>
            <wp:wrapTight wrapText="bothSides">
              <wp:wrapPolygon>
                <wp:start x="0" y="0"/>
                <wp:lineTo x="0" y="21246"/>
                <wp:lineTo x="21394" y="21246"/>
                <wp:lineTo x="21394" y="0"/>
                <wp:lineTo x="0" y="0"/>
              </wp:wrapPolygon>
            </wp:wrapTight>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6"/>
                    <a:srcRect/>
                    <a:stretch>
                      <a:fillRect/>
                    </a:stretch>
                  </pic:blipFill>
                  <pic:spPr>
                    <a:xfrm>
                      <a:off x="0" y="0"/>
                      <a:ext cx="2327275" cy="1389380"/>
                    </a:xfrm>
                    <a:prstGeom prst="rect">
                      <a:avLst/>
                    </a:prstGeom>
                    <a:noFill/>
                    <a:ln w="9525">
                      <a:noFill/>
                      <a:miter/>
                    </a:ln>
                  </pic:spPr>
                </pic:pic>
              </a:graphicData>
            </a:graphic>
          </wp:anchor>
        </w:drawing>
      </w:r>
    </w:p>
    <w:p>
      <w:pPr>
        <w:pStyle w:val="3"/>
        <w:keepNext w:val="0"/>
        <w:keepLines w:val="0"/>
        <w:widowControl/>
        <w:suppressLineNumbers w:val="0"/>
        <w:spacing w:before="0" w:beforeAutospacing="0" w:after="0" w:afterAutospacing="0" w:line="23" w:lineRule="atLeast"/>
        <w:ind w:left="0" w:right="0" w:firstLine="480"/>
        <w:jc w:val="both"/>
        <w:rPr>
          <w:rFonts w:hint="eastAsia" w:ascii="宋体" w:hAnsi="宋体" w:eastAsia="宋体" w:cs="宋体"/>
          <w:sz w:val="24"/>
          <w:szCs w:val="24"/>
        </w:rPr>
      </w:pPr>
      <w:r>
        <w:rPr>
          <w:rFonts w:hint="eastAsia" w:ascii="宋体" w:hAnsi="宋体" w:eastAsia="宋体" w:cs="宋体"/>
          <w:sz w:val="24"/>
          <w:szCs w:val="24"/>
        </w:rPr>
        <w:t>音乐教师施红梅执教的是二年级的《十二生肖》，生肖文化是我国传统文化的组成部分。施老师通过带领学生聆听歌曲，参与互动游戏，让学生初步了解十二生肖这一民俗化的人文主题背后的故事。</w:t>
      </w:r>
    </w:p>
    <w:p>
      <w:pPr>
        <w:pStyle w:val="3"/>
        <w:keepNext w:val="0"/>
        <w:keepLines w:val="0"/>
        <w:widowControl/>
        <w:suppressLineNumbers w:val="0"/>
        <w:spacing w:before="0" w:beforeAutospacing="0" w:after="0" w:afterAutospacing="0" w:line="23" w:lineRule="atLeast"/>
        <w:ind w:left="0" w:right="0" w:firstLine="480"/>
        <w:jc w:val="both"/>
        <w:rPr>
          <w:rFonts w:hint="eastAsia" w:ascii="宋体" w:hAnsi="宋体" w:eastAsia="宋体" w:cs="宋体"/>
          <w:sz w:val="24"/>
          <w:szCs w:val="24"/>
        </w:rPr>
      </w:pPr>
    </w:p>
    <w:p>
      <w:pPr>
        <w:pStyle w:val="3"/>
        <w:keepNext w:val="0"/>
        <w:keepLines w:val="0"/>
        <w:widowControl/>
        <w:suppressLineNumbers w:val="0"/>
        <w:spacing w:before="0" w:beforeAutospacing="0" w:after="0" w:afterAutospacing="0" w:line="23" w:lineRule="atLeast"/>
        <w:ind w:left="0" w:right="0" w:firstLine="480"/>
        <w:jc w:val="both"/>
        <w:rPr>
          <w:rFonts w:hint="eastAsia" w:ascii="宋体" w:hAnsi="宋体" w:eastAsia="宋体" w:cs="宋体"/>
          <w:sz w:val="24"/>
          <w:szCs w:val="24"/>
        </w:rPr>
      </w:pPr>
      <w:r>
        <w:drawing>
          <wp:anchor distT="0" distB="0" distL="114300" distR="114300" simplePos="0" relativeHeight="251736064" behindDoc="1" locked="0" layoutInCell="1" allowOverlap="1">
            <wp:simplePos x="0" y="0"/>
            <wp:positionH relativeFrom="column">
              <wp:posOffset>-2366010</wp:posOffset>
            </wp:positionH>
            <wp:positionV relativeFrom="paragraph">
              <wp:posOffset>188595</wp:posOffset>
            </wp:positionV>
            <wp:extent cx="2157730" cy="1541145"/>
            <wp:effectExtent l="0" t="0" r="13970" b="1905"/>
            <wp:wrapTight wrapText="bothSides">
              <wp:wrapPolygon>
                <wp:start x="0" y="0"/>
                <wp:lineTo x="0" y="21360"/>
                <wp:lineTo x="21338" y="21360"/>
                <wp:lineTo x="21338" y="0"/>
                <wp:lineTo x="0" y="0"/>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7"/>
                    <a:srcRect/>
                    <a:stretch>
                      <a:fillRect/>
                    </a:stretch>
                  </pic:blipFill>
                  <pic:spPr>
                    <a:xfrm>
                      <a:off x="0" y="0"/>
                      <a:ext cx="2157730" cy="1541145"/>
                    </a:xfrm>
                    <a:prstGeom prst="rect">
                      <a:avLst/>
                    </a:prstGeom>
                    <a:noFill/>
                    <a:ln w="9525">
                      <a:noFill/>
                      <a:miter/>
                    </a:ln>
                  </pic:spPr>
                </pic:pic>
              </a:graphicData>
            </a:graphic>
          </wp:anchor>
        </w:drawing>
      </w:r>
    </w:p>
    <w:p>
      <w:pPr>
        <w:pStyle w:val="3"/>
        <w:keepNext w:val="0"/>
        <w:keepLines w:val="0"/>
        <w:widowControl/>
        <w:suppressLineNumbers w:val="0"/>
        <w:spacing w:before="0" w:beforeAutospacing="0" w:after="0" w:afterAutospacing="0" w:line="23" w:lineRule="atLeast"/>
        <w:ind w:left="0" w:right="0" w:firstLine="480"/>
        <w:jc w:val="both"/>
        <w:rPr>
          <w:rFonts w:hint="default" w:ascii="宋体" w:hAnsi="宋体" w:eastAsia="宋体" w:cs="宋体"/>
          <w:sz w:val="24"/>
          <w:szCs w:val="24"/>
        </w:rPr>
      </w:pPr>
    </w:p>
    <w:p>
      <w:pPr>
        <w:pStyle w:val="3"/>
        <w:keepNext w:val="0"/>
        <w:keepLines w:val="0"/>
        <w:widowControl/>
        <w:suppressLineNumbers w:val="0"/>
        <w:spacing w:before="0" w:beforeAutospacing="0" w:after="0" w:afterAutospacing="0" w:line="23" w:lineRule="atLeast"/>
        <w:ind w:left="0" w:right="0" w:firstLine="480"/>
        <w:jc w:val="both"/>
        <w:rPr>
          <w:rFonts w:hint="default" w:ascii="Calibri" w:hAnsi="Calibri" w:cs="Calibri"/>
          <w:sz w:val="21"/>
          <w:szCs w:val="21"/>
        </w:rPr>
      </w:pPr>
      <w:r>
        <w:rPr>
          <w:rFonts w:hint="eastAsia" w:ascii="宋体" w:hAnsi="宋体" w:eastAsia="宋体" w:cs="宋体"/>
          <w:sz w:val="24"/>
          <w:szCs w:val="24"/>
        </w:rPr>
        <w:t>英语教师茅之怡执教的是五年级的《</w:t>
      </w:r>
      <w:r>
        <w:rPr>
          <w:rFonts w:hint="default" w:ascii="Calibri" w:hAnsi="Calibri" w:cs="Calibri"/>
          <w:sz w:val="24"/>
          <w:szCs w:val="24"/>
        </w:rPr>
        <w:t>My e-friend</w:t>
      </w:r>
      <w:r>
        <w:rPr>
          <w:rFonts w:hint="eastAsia" w:ascii="宋体" w:hAnsi="宋体" w:eastAsia="宋体" w:cs="宋体"/>
          <w:sz w:val="24"/>
          <w:szCs w:val="24"/>
        </w:rPr>
        <w:t>》，以</w:t>
      </w:r>
      <w:r>
        <w:rPr>
          <w:rFonts w:hint="default" w:ascii="Calibri" w:hAnsi="Calibri" w:cs="Calibri"/>
          <w:sz w:val="24"/>
          <w:szCs w:val="24"/>
        </w:rPr>
        <w:t>e-friend</w:t>
      </w:r>
      <w:r>
        <w:rPr>
          <w:rFonts w:hint="eastAsia" w:ascii="宋体" w:hAnsi="宋体" w:eastAsia="宋体" w:cs="宋体"/>
          <w:sz w:val="24"/>
          <w:szCs w:val="24"/>
        </w:rPr>
        <w:t>这一主题为切入点，突出</w:t>
      </w:r>
      <w:r>
        <w:rPr>
          <w:rFonts w:hint="default" w:ascii="Calibri" w:hAnsi="Calibri" w:cs="Calibri"/>
          <w:sz w:val="24"/>
          <w:szCs w:val="24"/>
        </w:rPr>
        <w:t>electronic</w:t>
      </w:r>
      <w:r>
        <w:rPr>
          <w:rFonts w:hint="eastAsia" w:ascii="宋体" w:hAnsi="宋体" w:eastAsia="宋体" w:cs="宋体"/>
          <w:sz w:val="24"/>
          <w:szCs w:val="24"/>
        </w:rPr>
        <w:t>这一主题词，融入世界快速发展的理念，培养学生积极承担其传承本民族文化的责任，帮助学生在跨文化的过程中，树立正确的价值观和人生观。同时也加强他们对异国文化的认识，增强跨文化意识。</w:t>
      </w:r>
    </w:p>
    <w:p>
      <w:pPr>
        <w:keepNext w:val="0"/>
        <w:keepLines w:val="0"/>
        <w:widowControl/>
        <w:suppressLineNumbers w:val="0"/>
        <w:jc w:val="center"/>
      </w:pPr>
      <w:r>
        <w:rPr>
          <w:rFonts w:ascii="宋体" w:hAnsi="宋体" w:eastAsia="宋体" w:cs="宋体"/>
          <w:kern w:val="0"/>
          <w:sz w:val="24"/>
          <w:szCs w:val="24"/>
          <w:lang w:val="en-US" w:eastAsia="zh-CN" w:bidi="ar"/>
        </w:rPr>
        <w:t>课题汇报展成果，专家引领促提升</w:t>
      </w:r>
    </w:p>
    <w:p>
      <w:pPr>
        <w:keepNext w:val="0"/>
        <w:keepLines w:val="0"/>
        <w:widowControl/>
        <w:suppressLineNumbers w:val="0"/>
        <w:jc w:val="center"/>
      </w:pPr>
      <w:r>
        <w:rPr>
          <w:rFonts w:ascii="宋体" w:hAnsi="宋体" w:eastAsia="宋体" w:cs="宋体"/>
          <w:kern w:val="0"/>
          <w:sz w:val="24"/>
          <w:szCs w:val="24"/>
          <w:lang w:val="en-US" w:eastAsia="zh-CN" w:bidi="ar"/>
        </w:rPr>
        <w:t>——天和小学成功举行江苏省“十三五”规划课题中期评估活动</w:t>
      </w:r>
    </w:p>
    <w:p>
      <w:pPr>
        <w:pStyle w:val="3"/>
        <w:keepNext w:val="0"/>
        <w:keepLines w:val="0"/>
        <w:widowControl/>
        <w:suppressLineNumbers w:val="0"/>
        <w:shd w:val="clear" w:fill="FFFFFF"/>
        <w:spacing w:before="0" w:beforeAutospacing="0" w:after="0" w:afterAutospacing="0"/>
        <w:ind w:left="0" w:right="0" w:firstLine="560"/>
        <w:rPr>
          <w:rFonts w:hint="eastAsia" w:ascii="宋体" w:hAnsi="宋体" w:eastAsia="宋体" w:cs="宋体"/>
          <w:sz w:val="24"/>
          <w:szCs w:val="24"/>
        </w:rPr>
      </w:pPr>
      <w:r>
        <w:rPr>
          <w:rFonts w:hint="eastAsia" w:ascii="宋体" w:hAnsi="宋体" w:eastAsia="宋体" w:cs="宋体"/>
          <w:sz w:val="24"/>
          <w:szCs w:val="24"/>
          <w:shd w:val="clear" w:fill="FFFFFF"/>
        </w:rPr>
        <w:t>2020年11月18日下午，初冬午后的阳光格外温暖。吴江经济技术开发区天和小学的江苏省“十三五”2018年度规划重点课题</w:t>
      </w:r>
      <w:r>
        <w:rPr>
          <w:rFonts w:hint="eastAsia" w:ascii="宋体" w:hAnsi="宋体" w:eastAsia="宋体" w:cs="宋体"/>
          <w:color w:val="191919"/>
          <w:sz w:val="24"/>
          <w:szCs w:val="24"/>
          <w:shd w:val="clear" w:fill="FFFFFF"/>
        </w:rPr>
        <w:t>《流动儿童“寻根”课程的整体建构研究》</w:t>
      </w:r>
      <w:r>
        <w:rPr>
          <w:rFonts w:hint="eastAsia" w:ascii="宋体" w:hAnsi="宋体" w:eastAsia="宋体" w:cs="宋体"/>
          <w:sz w:val="24"/>
          <w:szCs w:val="24"/>
          <w:shd w:val="clear" w:fill="FFFFFF"/>
        </w:rPr>
        <w:t>中期评估活动顺利进行。上海市教科院普教所副所长徐士强、吴江区教育学会会长沈正元、吴江区教育局教科室副主任徐建林, 部分江苏省教育科学“十三五”规划2020年度课题、苏州市教育科学“十三五”规划2019年度课题主持人共同参与了本次活动。</w:t>
      </w:r>
    </w:p>
    <w:p>
      <w:pPr>
        <w:pStyle w:val="3"/>
        <w:keepNext w:val="0"/>
        <w:keepLines w:val="0"/>
        <w:widowControl/>
        <w:suppressLineNumbers w:val="0"/>
        <w:shd w:val="clear" w:fill="FFFFFF"/>
        <w:spacing w:before="0" w:beforeAutospacing="0" w:after="0" w:afterAutospacing="0"/>
        <w:ind w:left="0" w:right="0" w:firstLine="560"/>
        <w:rPr>
          <w:rFonts w:hint="eastAsia" w:ascii="宋体" w:hAnsi="宋体" w:eastAsia="宋体" w:cs="宋体"/>
          <w:sz w:val="24"/>
          <w:szCs w:val="24"/>
          <w:shd w:val="clear" w:fill="FFFFFF"/>
        </w:rPr>
      </w:pPr>
      <w:r>
        <w:rPr>
          <w:rFonts w:hint="eastAsia" w:ascii="宋体" w:hAnsi="宋体" w:eastAsia="宋体" w:cs="宋体"/>
          <w:sz w:val="24"/>
          <w:szCs w:val="24"/>
          <w:shd w:val="clear" w:fill="FFFFFF"/>
        </w:rPr>
        <w:t>活动中，课题主持人胡霞萍老师汇报了课题开展以来的研究情况、取得的阶段性研究成果、研究过程中遇到的主要问题与困惑以及下一阶段的研究计划。课题组精心准备了研究报告，展示了大量的研究成果材料。</w:t>
      </w:r>
    </w:p>
    <w:p>
      <w:pPr>
        <w:pStyle w:val="3"/>
        <w:keepNext w:val="0"/>
        <w:keepLines w:val="0"/>
        <w:widowControl/>
        <w:suppressLineNumbers w:val="0"/>
        <w:shd w:val="clear" w:fill="FFFFFF"/>
        <w:spacing w:before="0" w:beforeAutospacing="0" w:after="0" w:afterAutospacing="0"/>
        <w:ind w:left="0" w:right="0" w:firstLine="560"/>
        <w:rPr>
          <w:rFonts w:hint="eastAsia" w:ascii="宋体" w:hAnsi="宋体" w:eastAsia="宋体" w:cs="宋体"/>
          <w:sz w:val="24"/>
          <w:szCs w:val="24"/>
          <w:shd w:val="clear" w:fill="FFFFFF"/>
        </w:rPr>
      </w:pPr>
      <w:r>
        <w:drawing>
          <wp:anchor distT="0" distB="0" distL="114300" distR="114300" simplePos="0" relativeHeight="251738112" behindDoc="1" locked="0" layoutInCell="1" allowOverlap="1">
            <wp:simplePos x="0" y="0"/>
            <wp:positionH relativeFrom="column">
              <wp:posOffset>2671445</wp:posOffset>
            </wp:positionH>
            <wp:positionV relativeFrom="paragraph">
              <wp:posOffset>6350</wp:posOffset>
            </wp:positionV>
            <wp:extent cx="1966595" cy="1376680"/>
            <wp:effectExtent l="0" t="0" r="14605" b="13970"/>
            <wp:wrapTight wrapText="bothSides">
              <wp:wrapPolygon>
                <wp:start x="0" y="0"/>
                <wp:lineTo x="0" y="21384"/>
                <wp:lineTo x="21342" y="21384"/>
                <wp:lineTo x="21342" y="0"/>
                <wp:lineTo x="0" y="0"/>
              </wp:wrapPolygon>
            </wp:wrapTight>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8"/>
                    <a:srcRect/>
                    <a:stretch>
                      <a:fillRect/>
                    </a:stretch>
                  </pic:blipFill>
                  <pic:spPr>
                    <a:xfrm>
                      <a:off x="0" y="0"/>
                      <a:ext cx="1966595" cy="1376680"/>
                    </a:xfrm>
                    <a:prstGeom prst="rect">
                      <a:avLst/>
                    </a:prstGeom>
                    <a:noFill/>
                    <a:ln w="9525">
                      <a:noFill/>
                      <a:miter/>
                    </a:ln>
                  </pic:spPr>
                </pic:pic>
              </a:graphicData>
            </a:graphic>
          </wp:anchor>
        </w:drawing>
      </w:r>
      <w:r>
        <w:drawing>
          <wp:anchor distT="0" distB="0" distL="114300" distR="114300" simplePos="0" relativeHeight="251737088" behindDoc="1" locked="0" layoutInCell="1" allowOverlap="1">
            <wp:simplePos x="0" y="0"/>
            <wp:positionH relativeFrom="column">
              <wp:posOffset>355600</wp:posOffset>
            </wp:positionH>
            <wp:positionV relativeFrom="paragraph">
              <wp:posOffset>17145</wp:posOffset>
            </wp:positionV>
            <wp:extent cx="2004060" cy="1343025"/>
            <wp:effectExtent l="0" t="0" r="15240" b="9525"/>
            <wp:wrapTight wrapText="bothSides">
              <wp:wrapPolygon>
                <wp:start x="0" y="0"/>
                <wp:lineTo x="0" y="21447"/>
                <wp:lineTo x="21354" y="21447"/>
                <wp:lineTo x="21354" y="0"/>
                <wp:lineTo x="0" y="0"/>
              </wp:wrapPolygon>
            </wp:wrapTight>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9"/>
                    <a:srcRect/>
                    <a:stretch>
                      <a:fillRect/>
                    </a:stretch>
                  </pic:blipFill>
                  <pic:spPr>
                    <a:xfrm>
                      <a:off x="0" y="0"/>
                      <a:ext cx="2004060" cy="1343025"/>
                    </a:xfrm>
                    <a:prstGeom prst="rect">
                      <a:avLst/>
                    </a:prstGeom>
                    <a:noFill/>
                    <a:ln w="9525">
                      <a:noFill/>
                      <a:miter/>
                    </a:ln>
                  </pic:spPr>
                </pic:pic>
              </a:graphicData>
            </a:graphic>
          </wp:anchor>
        </w:drawing>
      </w:r>
    </w:p>
    <w:p>
      <w:pPr>
        <w:pStyle w:val="3"/>
        <w:keepNext w:val="0"/>
        <w:keepLines w:val="0"/>
        <w:widowControl/>
        <w:suppressLineNumbers w:val="0"/>
        <w:shd w:val="clear" w:fill="FFFFFF"/>
        <w:spacing w:before="0" w:beforeAutospacing="0" w:after="0" w:afterAutospacing="0"/>
        <w:ind w:left="0" w:right="0" w:firstLine="560"/>
        <w:rPr>
          <w:rFonts w:hint="eastAsia" w:ascii="宋体" w:hAnsi="宋体" w:eastAsia="宋体" w:cs="宋体"/>
          <w:sz w:val="24"/>
          <w:szCs w:val="24"/>
          <w:shd w:val="clear" w:fill="FFFFFF"/>
        </w:rPr>
      </w:pPr>
    </w:p>
    <w:p>
      <w:pPr>
        <w:pStyle w:val="3"/>
        <w:keepNext w:val="0"/>
        <w:keepLines w:val="0"/>
        <w:widowControl/>
        <w:suppressLineNumbers w:val="0"/>
        <w:shd w:val="clear" w:fill="FFFFFF"/>
        <w:spacing w:before="0" w:beforeAutospacing="0" w:after="0" w:afterAutospacing="0"/>
        <w:ind w:left="0" w:right="0" w:firstLine="560"/>
        <w:rPr>
          <w:rFonts w:hint="eastAsia" w:ascii="宋体" w:hAnsi="宋体" w:eastAsia="宋体" w:cs="宋体"/>
          <w:sz w:val="24"/>
          <w:szCs w:val="24"/>
          <w:shd w:val="clear" w:fill="FFFFFF"/>
        </w:rPr>
      </w:pPr>
    </w:p>
    <w:p>
      <w:pPr>
        <w:pStyle w:val="3"/>
        <w:keepNext w:val="0"/>
        <w:keepLines w:val="0"/>
        <w:widowControl/>
        <w:suppressLineNumbers w:val="0"/>
        <w:shd w:val="clear" w:fill="FFFFFF"/>
        <w:spacing w:before="0" w:beforeAutospacing="0" w:after="0" w:afterAutospacing="0"/>
        <w:ind w:left="0" w:right="0" w:firstLine="560"/>
        <w:rPr>
          <w:rFonts w:hint="eastAsia" w:ascii="宋体" w:hAnsi="宋体" w:eastAsia="宋体" w:cs="宋体"/>
          <w:sz w:val="24"/>
          <w:szCs w:val="24"/>
          <w:shd w:val="clear" w:fill="FFFFFF"/>
        </w:rPr>
      </w:pPr>
    </w:p>
    <w:p>
      <w:pPr>
        <w:pStyle w:val="3"/>
        <w:keepNext w:val="0"/>
        <w:keepLines w:val="0"/>
        <w:widowControl/>
        <w:suppressLineNumbers w:val="0"/>
        <w:shd w:val="clear" w:fill="FFFFFF"/>
        <w:spacing w:before="0" w:beforeAutospacing="0" w:after="0" w:afterAutospacing="0"/>
        <w:ind w:left="0" w:right="0" w:firstLine="560"/>
        <w:rPr>
          <w:rFonts w:hint="eastAsia" w:ascii="宋体" w:hAnsi="宋体" w:eastAsia="宋体" w:cs="宋体"/>
          <w:sz w:val="24"/>
          <w:szCs w:val="24"/>
          <w:shd w:val="clear" w:fill="FFFFFF"/>
        </w:rPr>
      </w:pPr>
    </w:p>
    <w:p>
      <w:pPr>
        <w:pStyle w:val="3"/>
        <w:keepNext w:val="0"/>
        <w:keepLines w:val="0"/>
        <w:widowControl/>
        <w:suppressLineNumbers w:val="0"/>
        <w:shd w:val="clear" w:fill="FFFFFF"/>
        <w:spacing w:before="0" w:beforeAutospacing="0" w:after="0" w:afterAutospacing="0"/>
        <w:ind w:left="0" w:right="0" w:firstLine="560"/>
        <w:rPr>
          <w:rFonts w:hint="eastAsia" w:ascii="宋体" w:hAnsi="宋体" w:eastAsia="宋体" w:cs="宋体"/>
          <w:sz w:val="24"/>
          <w:szCs w:val="24"/>
          <w:shd w:val="clear" w:fill="FFFFFF"/>
        </w:rPr>
      </w:pPr>
    </w:p>
    <w:p>
      <w:pPr>
        <w:pStyle w:val="3"/>
        <w:keepNext w:val="0"/>
        <w:keepLines w:val="0"/>
        <w:widowControl/>
        <w:suppressLineNumbers w:val="0"/>
        <w:shd w:val="clear" w:fill="FFFFFF"/>
        <w:spacing w:before="0" w:beforeAutospacing="0" w:after="0" w:afterAutospacing="0"/>
        <w:ind w:left="0" w:right="0" w:firstLine="560"/>
        <w:rPr>
          <w:rFonts w:hint="eastAsia" w:ascii="宋体" w:hAnsi="宋体" w:eastAsia="宋体" w:cs="宋体"/>
          <w:sz w:val="24"/>
          <w:szCs w:val="24"/>
          <w:shd w:val="clear" w:fill="FFFFFF"/>
        </w:rPr>
      </w:pPr>
    </w:p>
    <w:p>
      <w:pPr>
        <w:pStyle w:val="3"/>
        <w:keepNext w:val="0"/>
        <w:keepLines w:val="0"/>
        <w:widowControl/>
        <w:suppressLineNumbers w:val="0"/>
        <w:shd w:val="clear" w:fill="FFFFFF"/>
        <w:spacing w:before="0" w:beforeAutospacing="0" w:after="0" w:afterAutospacing="0"/>
        <w:ind w:left="0" w:right="0" w:firstLine="560"/>
        <w:rPr>
          <w:rFonts w:hint="eastAsia" w:ascii="宋体" w:hAnsi="宋体" w:eastAsia="宋体" w:cs="宋体"/>
          <w:sz w:val="24"/>
          <w:szCs w:val="24"/>
          <w:shd w:val="clear" w:fill="FFFFFF"/>
        </w:rPr>
      </w:pPr>
      <w:r>
        <w:rPr>
          <w:rFonts w:hint="eastAsia" w:ascii="宋体" w:hAnsi="宋体" w:eastAsia="宋体" w:cs="宋体"/>
          <w:sz w:val="24"/>
          <w:szCs w:val="24"/>
          <w:shd w:val="clear" w:fill="FFFFFF"/>
        </w:rPr>
        <w:t>三位专家组认真听取了课题中期报告，仔细查看了课题实施的过程性资料，围绕课题提出问题，胡霞萍老师对专家提问作出了细致的解答。专家们一致认为本课题从研究目标到研究内容，都非常的规范；在研究过程中，有扎实的推进措施，呈现出丰富多彩的研究成果。同时专家组也指出“寻根”这个概念，在界定上不够清晰，需要进一步厘清，并就如何缩小研究范围，更好地做好家国文化，期待看到我们进一步研究。</w:t>
      </w:r>
    </w:p>
    <w:p>
      <w:pPr>
        <w:pStyle w:val="3"/>
        <w:keepNext w:val="0"/>
        <w:keepLines w:val="0"/>
        <w:widowControl/>
        <w:suppressLineNumbers w:val="0"/>
        <w:shd w:val="clear" w:fill="FFFFFF"/>
        <w:spacing w:before="0" w:beforeAutospacing="0" w:after="0" w:afterAutospacing="0"/>
        <w:ind w:left="0" w:right="0" w:firstLine="560"/>
        <w:rPr>
          <w:rFonts w:hint="eastAsia" w:ascii="宋体" w:hAnsi="宋体" w:eastAsia="宋体" w:cs="宋体"/>
          <w:sz w:val="24"/>
          <w:szCs w:val="24"/>
          <w:shd w:val="clear" w:fill="FFFFFF"/>
        </w:rPr>
      </w:pPr>
      <w:r>
        <w:drawing>
          <wp:anchor distT="0" distB="0" distL="114300" distR="114300" simplePos="0" relativeHeight="251741184" behindDoc="1" locked="0" layoutInCell="1" allowOverlap="1">
            <wp:simplePos x="0" y="0"/>
            <wp:positionH relativeFrom="column">
              <wp:posOffset>3691890</wp:posOffset>
            </wp:positionH>
            <wp:positionV relativeFrom="paragraph">
              <wp:posOffset>15240</wp:posOffset>
            </wp:positionV>
            <wp:extent cx="1930400" cy="1351280"/>
            <wp:effectExtent l="0" t="0" r="12700" b="1270"/>
            <wp:wrapTight wrapText="bothSides">
              <wp:wrapPolygon>
                <wp:start x="0" y="0"/>
                <wp:lineTo x="0" y="21311"/>
                <wp:lineTo x="21361" y="21311"/>
                <wp:lineTo x="21361" y="0"/>
                <wp:lineTo x="0" y="0"/>
              </wp:wrapPolygon>
            </wp:wrapTight>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0"/>
                    <a:srcRect/>
                    <a:stretch>
                      <a:fillRect/>
                    </a:stretch>
                  </pic:blipFill>
                  <pic:spPr>
                    <a:xfrm>
                      <a:off x="0" y="0"/>
                      <a:ext cx="1930400" cy="1351280"/>
                    </a:xfrm>
                    <a:prstGeom prst="rect">
                      <a:avLst/>
                    </a:prstGeom>
                    <a:noFill/>
                    <a:ln w="9525">
                      <a:noFill/>
                      <a:miter/>
                    </a:ln>
                  </pic:spPr>
                </pic:pic>
              </a:graphicData>
            </a:graphic>
          </wp:anchor>
        </w:drawing>
      </w:r>
      <w:r>
        <w:drawing>
          <wp:anchor distT="0" distB="0" distL="114300" distR="114300" simplePos="0" relativeHeight="251740160" behindDoc="1" locked="0" layoutInCell="1" allowOverlap="1">
            <wp:simplePos x="0" y="0"/>
            <wp:positionH relativeFrom="column">
              <wp:posOffset>1895475</wp:posOffset>
            </wp:positionH>
            <wp:positionV relativeFrom="paragraph">
              <wp:posOffset>33020</wp:posOffset>
            </wp:positionV>
            <wp:extent cx="1715770" cy="1341120"/>
            <wp:effectExtent l="0" t="0" r="17780" b="11430"/>
            <wp:wrapTight wrapText="bothSides">
              <wp:wrapPolygon>
                <wp:start x="0" y="0"/>
                <wp:lineTo x="0" y="21280"/>
                <wp:lineTo x="21344" y="21280"/>
                <wp:lineTo x="21344" y="0"/>
                <wp:lineTo x="0" y="0"/>
              </wp:wrapPolygon>
            </wp:wrapTight>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1"/>
                    <a:srcRect/>
                    <a:stretch>
                      <a:fillRect/>
                    </a:stretch>
                  </pic:blipFill>
                  <pic:spPr>
                    <a:xfrm>
                      <a:off x="0" y="0"/>
                      <a:ext cx="1715770" cy="1341120"/>
                    </a:xfrm>
                    <a:prstGeom prst="rect">
                      <a:avLst/>
                    </a:prstGeom>
                    <a:noFill/>
                    <a:ln w="9525">
                      <a:noFill/>
                      <a:miter/>
                    </a:ln>
                  </pic:spPr>
                </pic:pic>
              </a:graphicData>
            </a:graphic>
          </wp:anchor>
        </w:drawing>
      </w:r>
      <w:r>
        <w:drawing>
          <wp:anchor distT="0" distB="0" distL="114300" distR="114300" simplePos="0" relativeHeight="251739136" behindDoc="1" locked="0" layoutInCell="1" allowOverlap="1">
            <wp:simplePos x="0" y="0"/>
            <wp:positionH relativeFrom="column">
              <wp:posOffset>-8890</wp:posOffset>
            </wp:positionH>
            <wp:positionV relativeFrom="paragraph">
              <wp:posOffset>59690</wp:posOffset>
            </wp:positionV>
            <wp:extent cx="1814195" cy="1320165"/>
            <wp:effectExtent l="0" t="0" r="14605" b="13335"/>
            <wp:wrapTight wrapText="bothSides">
              <wp:wrapPolygon>
                <wp:start x="0" y="0"/>
                <wp:lineTo x="0" y="21236"/>
                <wp:lineTo x="21301" y="21236"/>
                <wp:lineTo x="21301" y="0"/>
                <wp:lineTo x="0" y="0"/>
              </wp:wrapPolygon>
            </wp:wrapTight>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2"/>
                    <a:srcRect/>
                    <a:stretch>
                      <a:fillRect/>
                    </a:stretch>
                  </pic:blipFill>
                  <pic:spPr>
                    <a:xfrm>
                      <a:off x="0" y="0"/>
                      <a:ext cx="1814195" cy="1320165"/>
                    </a:xfrm>
                    <a:prstGeom prst="rect">
                      <a:avLst/>
                    </a:prstGeom>
                    <a:noFill/>
                    <a:ln w="9525">
                      <a:noFill/>
                      <a:miter/>
                    </a:ln>
                  </pic:spPr>
                </pic:pic>
              </a:graphicData>
            </a:graphic>
          </wp:anchor>
        </w:drawing>
      </w:r>
    </w:p>
    <w:p>
      <w:pPr>
        <w:pStyle w:val="3"/>
        <w:keepNext w:val="0"/>
        <w:keepLines w:val="0"/>
        <w:widowControl/>
        <w:suppressLineNumbers w:val="0"/>
        <w:shd w:val="clear" w:fill="FFFFFF"/>
        <w:spacing w:before="0" w:beforeAutospacing="0" w:after="0" w:afterAutospacing="0"/>
        <w:ind w:left="0" w:right="0" w:firstLine="560"/>
        <w:rPr>
          <w:rFonts w:hint="eastAsia" w:ascii="宋体" w:hAnsi="宋体" w:eastAsia="宋体" w:cs="宋体"/>
          <w:sz w:val="24"/>
          <w:szCs w:val="24"/>
        </w:rPr>
      </w:pPr>
      <w:r>
        <w:rPr>
          <w:rFonts w:hint="eastAsia" w:ascii="宋体" w:hAnsi="宋体" w:eastAsia="宋体" w:cs="宋体"/>
          <w:sz w:val="24"/>
          <w:szCs w:val="24"/>
          <w:shd w:val="clear" w:fill="FFFFFF"/>
        </w:rPr>
        <w:t>让天和的孩子，做一个乡土意识永存的“家乡人”，做一个文化融合永驻的“新吴江人”，做一个家国情怀永恒的“中国人”，是天和小学不变的初心。</w:t>
      </w:r>
    </w:p>
    <w:p>
      <w:pPr>
        <w:keepNext w:val="0"/>
        <w:keepLines w:val="0"/>
        <w:widowControl/>
        <w:suppressLineNumbers w:val="0"/>
        <w:jc w:val="both"/>
        <w:rPr>
          <w:rFonts w:hint="eastAsia" w:ascii="宋体" w:hAnsi="宋体" w:eastAsia="宋体" w:cs="宋体"/>
          <w:b/>
          <w:bCs/>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t>走好课题研究第一步</w:t>
      </w:r>
    </w:p>
    <w:p>
      <w:pPr>
        <w:keepNext w:val="0"/>
        <w:keepLines w:val="0"/>
        <w:pageBreakBefore w:val="0"/>
        <w:widowControl/>
        <w:suppressLineNumbers w:val="0"/>
        <w:kinsoku/>
        <w:wordWrap/>
        <w:overflowPunct/>
        <w:topLinePunct w:val="0"/>
        <w:autoSpaceDE/>
        <w:autoSpaceDN/>
        <w:bidi w:val="0"/>
        <w:adjustRightInd/>
        <w:snapToGrid/>
        <w:spacing w:line="420" w:lineRule="exact"/>
        <w:ind w:left="0" w:leftChars="0" w:right="0" w:rightChars="0"/>
        <w:jc w:val="left"/>
        <w:textAlignment w:val="auto"/>
        <w:outlineLvl w:val="9"/>
        <w:rPr>
          <w:rFonts w:hint="eastAsia" w:asciiTheme="minorEastAsia" w:hAnsiTheme="minorEastAsia" w:eastAsiaTheme="minorEastAsia" w:cstheme="minorEastAsia"/>
          <w:kern w:val="0"/>
          <w:sz w:val="24"/>
          <w:szCs w:val="24"/>
          <w:lang w:val="en-US" w:eastAsia="zh-CN" w:bidi="ar"/>
        </w:rPr>
      </w:pPr>
      <w:r>
        <w:rPr>
          <w:rFonts w:hint="eastAsia" w:asciiTheme="minorEastAsia" w:hAnsiTheme="minorEastAsia" w:eastAsiaTheme="minorEastAsia" w:cstheme="minorEastAsia"/>
          <w:kern w:val="0"/>
          <w:sz w:val="24"/>
          <w:szCs w:val="24"/>
          <w:lang w:val="en-US" w:eastAsia="zh-CN" w:bidi="ar"/>
        </w:rPr>
        <w:t>——我校参加江苏省教育学会“十三五”教育科研规划2019年度课题开题论证会</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jc w:val="left"/>
        <w:textAlignment w:val="auto"/>
        <w:outlineLvl w:val="9"/>
        <w:rPr>
          <w:rFonts w:hint="eastAsia" w:asciiTheme="minorEastAsia" w:hAnsiTheme="minorEastAsia" w:eastAsiaTheme="minorEastAsia" w:cstheme="minorEastAsia"/>
          <w:color w:val="333333"/>
          <w:sz w:val="24"/>
          <w:szCs w:val="24"/>
        </w:rPr>
      </w:pPr>
      <w:r>
        <w:rPr>
          <w:rFonts w:hint="eastAsia" w:asciiTheme="minorEastAsia" w:hAnsiTheme="minorEastAsia" w:eastAsiaTheme="minorEastAsia" w:cstheme="minorEastAsia"/>
          <w:color w:val="333333"/>
          <w:sz w:val="24"/>
          <w:szCs w:val="24"/>
        </w:rPr>
        <w:t>2020年11月7日上午，江苏省教育学会“十三五”教育科研规划2019年度重点课题《小学语文单元学习挑战性任务设计和实施的研究》开题论证会在吴江中等专业学校召开。</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jc w:val="left"/>
        <w:textAlignment w:val="auto"/>
        <w:outlineLvl w:val="9"/>
        <w:rPr>
          <w:rFonts w:hint="eastAsia" w:asciiTheme="minorEastAsia" w:hAnsiTheme="minorEastAsia" w:eastAsiaTheme="minorEastAsia" w:cstheme="minorEastAsia"/>
          <w:color w:val="333333"/>
          <w:sz w:val="24"/>
          <w:szCs w:val="24"/>
        </w:rPr>
      </w:pPr>
      <w:r>
        <w:drawing>
          <wp:anchor distT="0" distB="0" distL="114300" distR="114300" simplePos="0" relativeHeight="251743232" behindDoc="1" locked="0" layoutInCell="1" allowOverlap="1">
            <wp:simplePos x="0" y="0"/>
            <wp:positionH relativeFrom="column">
              <wp:posOffset>10795</wp:posOffset>
            </wp:positionH>
            <wp:positionV relativeFrom="paragraph">
              <wp:posOffset>174625</wp:posOffset>
            </wp:positionV>
            <wp:extent cx="2560320" cy="1806575"/>
            <wp:effectExtent l="0" t="0" r="11430" b="3175"/>
            <wp:wrapTight wrapText="bothSides">
              <wp:wrapPolygon>
                <wp:start x="0" y="0"/>
                <wp:lineTo x="0" y="21039"/>
                <wp:lineTo x="21204" y="21039"/>
                <wp:lineTo x="21204"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a:srcRect/>
                    <a:stretch>
                      <a:fillRect/>
                    </a:stretch>
                  </pic:blipFill>
                  <pic:spPr>
                    <a:xfrm>
                      <a:off x="0" y="0"/>
                      <a:ext cx="2560320" cy="1806575"/>
                    </a:xfrm>
                    <a:prstGeom prst="rect">
                      <a:avLst/>
                    </a:prstGeom>
                    <a:noFill/>
                    <a:ln w="9525">
                      <a:noFill/>
                      <a:miter/>
                    </a:ln>
                  </pic:spPr>
                </pic:pic>
              </a:graphicData>
            </a:graphic>
          </wp:anchor>
        </w:drawing>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jc w:val="left"/>
        <w:textAlignment w:val="auto"/>
        <w:outlineLvl w:val="9"/>
        <w:rPr>
          <w:rFonts w:hint="eastAsia" w:asciiTheme="minorEastAsia" w:hAnsiTheme="minorEastAsia" w:eastAsiaTheme="minorEastAsia" w:cstheme="minorEastAsia"/>
          <w:color w:val="333333"/>
          <w:sz w:val="24"/>
          <w:szCs w:val="24"/>
        </w:rPr>
      </w:pP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jc w:val="left"/>
        <w:textAlignment w:val="auto"/>
        <w:outlineLvl w:val="9"/>
        <w:rPr>
          <w:rFonts w:hint="eastAsia" w:asciiTheme="minorEastAsia" w:hAnsiTheme="minorEastAsia" w:eastAsiaTheme="minorEastAsia" w:cstheme="minorEastAsia"/>
          <w:color w:val="333333"/>
          <w:sz w:val="24"/>
          <w:szCs w:val="24"/>
        </w:rPr>
      </w:pP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jc w:val="left"/>
        <w:textAlignment w:val="auto"/>
        <w:outlineLvl w:val="9"/>
        <w:rPr>
          <w:rFonts w:hint="eastAsia" w:asciiTheme="minorEastAsia" w:hAnsiTheme="minorEastAsia" w:eastAsiaTheme="minorEastAsia" w:cstheme="minorEastAsia"/>
          <w:color w:val="333333"/>
          <w:sz w:val="24"/>
          <w:szCs w:val="24"/>
        </w:rPr>
      </w:pPr>
      <w:r>
        <w:rPr>
          <w:rFonts w:hint="eastAsia" w:asciiTheme="minorEastAsia" w:hAnsiTheme="minorEastAsia" w:eastAsiaTheme="minorEastAsia" w:cstheme="minorEastAsia"/>
          <w:color w:val="333333"/>
          <w:sz w:val="24"/>
          <w:szCs w:val="24"/>
        </w:rPr>
        <w:t>天和小学李莺校长携教科室王丽琼主任参加了此次开题会。</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jc w:val="left"/>
        <w:textAlignment w:val="auto"/>
        <w:outlineLvl w:val="9"/>
        <w:rPr>
          <w:rFonts w:hint="eastAsia" w:asciiTheme="minorEastAsia" w:hAnsiTheme="minorEastAsia" w:eastAsiaTheme="minorEastAsia" w:cstheme="minorEastAsia"/>
          <w:color w:val="333333"/>
          <w:sz w:val="24"/>
          <w:szCs w:val="24"/>
        </w:rPr>
      </w:pP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jc w:val="left"/>
        <w:textAlignment w:val="auto"/>
        <w:outlineLvl w:val="9"/>
        <w:rPr>
          <w:rFonts w:hint="eastAsia" w:asciiTheme="minorEastAsia" w:hAnsiTheme="minorEastAsia" w:eastAsiaTheme="minorEastAsia" w:cstheme="minorEastAsia"/>
          <w:color w:val="333333"/>
          <w:sz w:val="24"/>
          <w:szCs w:val="24"/>
        </w:rPr>
      </w:pP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jc w:val="left"/>
        <w:textAlignment w:val="auto"/>
        <w:outlineLvl w:val="9"/>
        <w:rPr>
          <w:rFonts w:hint="eastAsia" w:asciiTheme="minorEastAsia" w:hAnsiTheme="minorEastAsia" w:eastAsiaTheme="minorEastAsia" w:cstheme="minorEastAsia"/>
          <w:color w:val="333333"/>
          <w:sz w:val="24"/>
          <w:szCs w:val="24"/>
        </w:rPr>
      </w:pP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jc w:val="left"/>
        <w:textAlignment w:val="auto"/>
        <w:outlineLvl w:val="9"/>
        <w:rPr>
          <w:rFonts w:hint="eastAsia" w:asciiTheme="minorEastAsia" w:hAnsiTheme="minorEastAsia" w:eastAsiaTheme="minorEastAsia" w:cstheme="minorEastAsia"/>
          <w:color w:val="333333"/>
          <w:sz w:val="24"/>
          <w:szCs w:val="24"/>
        </w:rPr>
      </w:pPr>
      <w:r>
        <w:rPr>
          <w:rFonts w:hint="eastAsia" w:asciiTheme="minorEastAsia" w:hAnsiTheme="minorEastAsia" w:eastAsiaTheme="minorEastAsia" w:cstheme="minorEastAsia"/>
          <w:color w:val="333333"/>
          <w:sz w:val="24"/>
          <w:szCs w:val="24"/>
        </w:rPr>
        <w:t>开题论证会由苏州市教育学会秘书长周金虎主持，评审、鉴定专家分别是江苏省教育学会秘书办公室副主任陶圣琴博士，苏州市教育学会副会长兼秘书长宋杏元，吴江区教育科学研究室主任唐琴，苏州市吴江区教育学会副秘书长张耀德。</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jc w:val="left"/>
        <w:textAlignment w:val="auto"/>
        <w:outlineLvl w:val="9"/>
        <w:rPr>
          <w:rFonts w:hint="eastAsia" w:asciiTheme="minorEastAsia" w:hAnsiTheme="minorEastAsia" w:eastAsiaTheme="minorEastAsia" w:cstheme="minorEastAsia"/>
          <w:color w:val="333333"/>
          <w:sz w:val="24"/>
          <w:szCs w:val="24"/>
        </w:rPr>
      </w:pPr>
      <w:r>
        <w:drawing>
          <wp:anchor distT="0" distB="0" distL="114300" distR="114300" simplePos="0" relativeHeight="251745280" behindDoc="1" locked="0" layoutInCell="1" allowOverlap="1">
            <wp:simplePos x="0" y="0"/>
            <wp:positionH relativeFrom="column">
              <wp:posOffset>3044190</wp:posOffset>
            </wp:positionH>
            <wp:positionV relativeFrom="paragraph">
              <wp:posOffset>156210</wp:posOffset>
            </wp:positionV>
            <wp:extent cx="1294130" cy="962660"/>
            <wp:effectExtent l="0" t="0" r="1270" b="8890"/>
            <wp:wrapTight wrapText="bothSides">
              <wp:wrapPolygon>
                <wp:start x="0" y="0"/>
                <wp:lineTo x="0" y="21372"/>
                <wp:lineTo x="21085" y="21372"/>
                <wp:lineTo x="21085"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rcRect/>
                    <a:stretch>
                      <a:fillRect/>
                    </a:stretch>
                  </pic:blipFill>
                  <pic:spPr>
                    <a:xfrm>
                      <a:off x="0" y="0"/>
                      <a:ext cx="1294130" cy="962660"/>
                    </a:xfrm>
                    <a:prstGeom prst="rect">
                      <a:avLst/>
                    </a:prstGeom>
                    <a:noFill/>
                    <a:ln w="9525">
                      <a:noFill/>
                      <a:miter/>
                    </a:ln>
                  </pic:spPr>
                </pic:pic>
              </a:graphicData>
            </a:graphic>
          </wp:anchor>
        </w:drawing>
      </w:r>
      <w:r>
        <w:drawing>
          <wp:anchor distT="0" distB="0" distL="114300" distR="114300" simplePos="0" relativeHeight="251744256" behindDoc="1" locked="0" layoutInCell="1" allowOverlap="1">
            <wp:simplePos x="0" y="0"/>
            <wp:positionH relativeFrom="column">
              <wp:posOffset>1476375</wp:posOffset>
            </wp:positionH>
            <wp:positionV relativeFrom="paragraph">
              <wp:posOffset>137795</wp:posOffset>
            </wp:positionV>
            <wp:extent cx="1408430" cy="944880"/>
            <wp:effectExtent l="0" t="0" r="1270" b="7620"/>
            <wp:wrapTight wrapText="bothSides">
              <wp:wrapPolygon>
                <wp:start x="0" y="0"/>
                <wp:lineTo x="0" y="21391"/>
                <wp:lineTo x="21270" y="21391"/>
                <wp:lineTo x="21270"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5"/>
                    <a:srcRect/>
                    <a:stretch>
                      <a:fillRect/>
                    </a:stretch>
                  </pic:blipFill>
                  <pic:spPr>
                    <a:xfrm>
                      <a:off x="0" y="0"/>
                      <a:ext cx="1408430" cy="944880"/>
                    </a:xfrm>
                    <a:prstGeom prst="rect">
                      <a:avLst/>
                    </a:prstGeom>
                    <a:noFill/>
                    <a:ln w="9525">
                      <a:noFill/>
                      <a:miter/>
                    </a:ln>
                  </pic:spPr>
                </pic:pic>
              </a:graphicData>
            </a:graphic>
          </wp:anchor>
        </w:drawing>
      </w:r>
      <w:r>
        <w:drawing>
          <wp:anchor distT="0" distB="0" distL="114300" distR="114300" simplePos="0" relativeHeight="251742208" behindDoc="1" locked="0" layoutInCell="1" allowOverlap="1">
            <wp:simplePos x="0" y="0"/>
            <wp:positionH relativeFrom="column">
              <wp:posOffset>-26670</wp:posOffset>
            </wp:positionH>
            <wp:positionV relativeFrom="paragraph">
              <wp:posOffset>114935</wp:posOffset>
            </wp:positionV>
            <wp:extent cx="1214120" cy="957580"/>
            <wp:effectExtent l="0" t="0" r="5080" b="13970"/>
            <wp:wrapTight wrapText="bothSides">
              <wp:wrapPolygon>
                <wp:start x="0" y="0"/>
                <wp:lineTo x="0" y="20781"/>
                <wp:lineTo x="21352" y="20781"/>
                <wp:lineTo x="21352"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6"/>
                    <a:srcRect/>
                    <a:stretch>
                      <a:fillRect/>
                    </a:stretch>
                  </pic:blipFill>
                  <pic:spPr>
                    <a:xfrm>
                      <a:off x="0" y="0"/>
                      <a:ext cx="1214120" cy="957580"/>
                    </a:xfrm>
                    <a:prstGeom prst="rect">
                      <a:avLst/>
                    </a:prstGeom>
                    <a:noFill/>
                    <a:ln w="9525">
                      <a:noFill/>
                      <a:miter/>
                    </a:ln>
                  </pic:spPr>
                </pic:pic>
              </a:graphicData>
            </a:graphic>
          </wp:anchor>
        </w:drawing>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jc w:val="left"/>
        <w:textAlignment w:val="auto"/>
        <w:outlineLvl w:val="9"/>
        <w:rPr>
          <w:rFonts w:hint="eastAsia" w:asciiTheme="minorEastAsia" w:hAnsiTheme="minorEastAsia" w:eastAsiaTheme="minorEastAsia" w:cstheme="minorEastAsia"/>
          <w:color w:val="333333"/>
          <w:sz w:val="24"/>
          <w:szCs w:val="24"/>
        </w:rPr>
      </w:pP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jc w:val="left"/>
        <w:textAlignment w:val="auto"/>
        <w:outlineLvl w:val="9"/>
        <w:rPr>
          <w:rFonts w:hint="eastAsia" w:asciiTheme="minorEastAsia" w:hAnsiTheme="minorEastAsia" w:eastAsiaTheme="minorEastAsia" w:cstheme="minorEastAsia"/>
          <w:color w:val="333333"/>
          <w:sz w:val="24"/>
          <w:szCs w:val="24"/>
        </w:rPr>
      </w:pP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jc w:val="left"/>
        <w:textAlignment w:val="auto"/>
        <w:outlineLvl w:val="9"/>
        <w:rPr>
          <w:rFonts w:hint="eastAsia" w:asciiTheme="minorEastAsia" w:hAnsiTheme="minorEastAsia" w:eastAsiaTheme="minorEastAsia" w:cstheme="minorEastAsia"/>
          <w:color w:val="333333"/>
          <w:sz w:val="24"/>
          <w:szCs w:val="24"/>
        </w:rPr>
      </w:pP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333333"/>
          <w:sz w:val="24"/>
          <w:szCs w:val="24"/>
        </w:rPr>
        <w:t> 课题主持人李莺作开题报告，她从五个方面进行了详细的阐述：问题的提出及研究意义，课题的核心概念及其界定，课题研究的目标和内容，课题研究的思路、过程、论基础与方法，课题研究进度与预期成果。图文并茂，结构清晰，论证严密，给专家留下了深刻印象。</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333333"/>
          <w:sz w:val="24"/>
          <w:szCs w:val="24"/>
        </w:rPr>
        <w:t>陶圣琴博士对课题进行了细致的点评指导，她充分肯定了课题的研究价值和意义，认为课题研究内容定位准确，与国家课程改革的大方向一致，同时也提出了在实施挑战性任务过程中深入思考并着力解决的几个问题。周金虎秘书长认为让学生的学习真正的发生是本课题的意义，在消除浅层次学习现象，改善语文单元学习的品质，促进学生语文核心素养方面本课题有很多值得研究的内容。</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333333"/>
          <w:sz w:val="24"/>
          <w:szCs w:val="24"/>
        </w:rPr>
        <w:t>课题主持人李莺表示，一定会认真听取专家们提出的意见和建议，带领课题组成员潜心研究，帮助学生经历深度学习，实现语文核心素养的统整性提升。</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jc w:val="left"/>
        <w:textAlignment w:val="auto"/>
        <w:outlineLvl w:val="9"/>
        <w:rPr>
          <w:rFonts w:hint="eastAsia" w:asciiTheme="minorEastAsia" w:hAnsiTheme="minorEastAsia" w:eastAsiaTheme="minorEastAsia" w:cstheme="minorEastAsia"/>
          <w:color w:val="333333"/>
          <w:sz w:val="24"/>
          <w:szCs w:val="24"/>
        </w:rPr>
      </w:pPr>
      <w:r>
        <w:rPr>
          <w:rFonts w:hint="eastAsia" w:asciiTheme="minorEastAsia" w:hAnsiTheme="minorEastAsia" w:eastAsiaTheme="minorEastAsia" w:cstheme="minorEastAsia"/>
          <w:color w:val="333333"/>
          <w:sz w:val="24"/>
          <w:szCs w:val="24"/>
        </w:rPr>
        <w:t>本次开题论证会气氛热烈，效果显著。相信在学校的支持下，在专家的引领下，在全体课题组老师的共同努力下，本课题的研究一定会取得圆满成功。</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jc w:val="left"/>
        <w:textAlignment w:val="auto"/>
        <w:outlineLvl w:val="9"/>
        <w:rPr>
          <w:rFonts w:hint="eastAsia" w:asciiTheme="minorEastAsia" w:hAnsiTheme="minorEastAsia" w:eastAsiaTheme="minorEastAsia" w:cstheme="minorEastAsia"/>
          <w:color w:val="333333"/>
          <w:sz w:val="24"/>
          <w:szCs w:val="24"/>
        </w:rPr>
      </w:pPr>
    </w:p>
    <w:p>
      <w:pPr>
        <w:keepNext w:val="0"/>
        <w:keepLines w:val="0"/>
        <w:widowControl/>
        <w:suppressLineNumbers w:val="0"/>
        <w:jc w:val="left"/>
        <w:rPr>
          <w:rFonts w:ascii="宋体" w:hAnsi="宋体" w:eastAsia="宋体" w:cs="宋体"/>
          <w:kern w:val="0"/>
          <w:sz w:val="24"/>
          <w:szCs w:val="24"/>
          <w:lang w:val="en-US" w:eastAsia="zh-CN" w:bidi="ar"/>
        </w:rPr>
      </w:pPr>
      <w:bookmarkStart w:id="0" w:name="_GoBack"/>
      <w:bookmarkEnd w:id="0"/>
      <w:r>
        <w:drawing>
          <wp:anchor distT="0" distB="0" distL="114300" distR="114300" simplePos="0" relativeHeight="251754496" behindDoc="1" locked="0" layoutInCell="1" allowOverlap="1">
            <wp:simplePos x="0" y="0"/>
            <wp:positionH relativeFrom="column">
              <wp:posOffset>-261620</wp:posOffset>
            </wp:positionH>
            <wp:positionV relativeFrom="paragraph">
              <wp:posOffset>-332105</wp:posOffset>
            </wp:positionV>
            <wp:extent cx="1685925" cy="571500"/>
            <wp:effectExtent l="0" t="0" r="9525" b="0"/>
            <wp:wrapTight wrapText="bothSides">
              <wp:wrapPolygon>
                <wp:start x="0" y="0"/>
                <wp:lineTo x="0" y="20880"/>
                <wp:lineTo x="21478" y="20880"/>
                <wp:lineTo x="21478" y="0"/>
                <wp:lineTo x="0" y="0"/>
              </wp:wrapPolygon>
            </wp:wrapTight>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7"/>
                    <a:srcRect/>
                    <a:stretch>
                      <a:fillRect/>
                    </a:stretch>
                  </pic:blipFill>
                  <pic:spPr>
                    <a:xfrm>
                      <a:off x="826770" y="602615"/>
                      <a:ext cx="1685925" cy="571500"/>
                    </a:xfrm>
                    <a:prstGeom prst="rect">
                      <a:avLst/>
                    </a:prstGeom>
                    <a:noFill/>
                    <a:ln w="9525">
                      <a:noFill/>
                      <a:miter/>
                    </a:ln>
                  </pic:spPr>
                </pic:pic>
              </a:graphicData>
            </a:graphic>
          </wp:anchor>
        </w:drawing>
      </w:r>
      <w:r>
        <w:rPr>
          <w:rFonts w:hint="eastAsia"/>
          <w:lang w:eastAsia="zh-CN"/>
        </w:rPr>
        <w:t>摘自网络</w:t>
      </w:r>
    </w:p>
    <w:p>
      <w:pPr>
        <w:keepNext w:val="0"/>
        <w:keepLines w:val="0"/>
        <w:widowControl/>
        <w:suppressLineNumbers w:val="0"/>
        <w:jc w:val="left"/>
        <w:rPr>
          <w:rFonts w:ascii="宋体" w:hAnsi="宋体" w:eastAsia="宋体" w:cs="宋体"/>
          <w:kern w:val="0"/>
          <w:sz w:val="24"/>
          <w:szCs w:val="24"/>
          <w:lang w:val="en-US" w:eastAsia="zh-CN" w:bidi="ar"/>
        </w:rPr>
      </w:pPr>
    </w:p>
    <w:p>
      <w:pPr>
        <w:pStyle w:val="2"/>
        <w:keepNext w:val="0"/>
        <w:keepLines w:val="0"/>
        <w:widowControl/>
        <w:suppressLineNumbers w:val="0"/>
        <w:jc w:val="center"/>
        <w:rPr>
          <w:rFonts w:hint="eastAsia" w:asciiTheme="minorEastAsia" w:hAnsiTheme="minorEastAsia" w:eastAsiaTheme="minorEastAsia" w:cstheme="minorEastAsia"/>
          <w:b/>
          <w:bCs w:val="0"/>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val="0"/>
          <w:color w:val="000000" w:themeColor="text1"/>
          <w:sz w:val="28"/>
          <w:szCs w:val="28"/>
          <w14:textFill>
            <w14:solidFill>
              <w14:schemeClr w14:val="tx1"/>
            </w14:solidFill>
          </w14:textFill>
        </w:rPr>
        <w:fldChar w:fldCharType="begin"/>
      </w:r>
      <w:r>
        <w:rPr>
          <w:rFonts w:hint="eastAsia" w:asciiTheme="minorEastAsia" w:hAnsiTheme="minorEastAsia" w:eastAsiaTheme="minorEastAsia" w:cstheme="minorEastAsia"/>
          <w:b/>
          <w:bCs w:val="0"/>
          <w:color w:val="000000" w:themeColor="text1"/>
          <w:sz w:val="28"/>
          <w:szCs w:val="28"/>
          <w14:textFill>
            <w14:solidFill>
              <w14:schemeClr w14:val="tx1"/>
            </w14:solidFill>
          </w14:textFill>
        </w:rPr>
        <w:instrText xml:space="preserve"> HYPERLINK "https://www.izhouran.com/1027.html" </w:instrText>
      </w:r>
      <w:r>
        <w:rPr>
          <w:rFonts w:hint="eastAsia" w:asciiTheme="minorEastAsia" w:hAnsiTheme="minorEastAsia" w:eastAsiaTheme="minorEastAsia" w:cstheme="minorEastAsia"/>
          <w:b/>
          <w:bCs w:val="0"/>
          <w:color w:val="000000" w:themeColor="text1"/>
          <w:sz w:val="28"/>
          <w:szCs w:val="28"/>
          <w14:textFill>
            <w14:solidFill>
              <w14:schemeClr w14:val="tx1"/>
            </w14:solidFill>
          </w14:textFill>
        </w:rPr>
        <w:fldChar w:fldCharType="separate"/>
      </w:r>
      <w:r>
        <w:rPr>
          <w:rStyle w:val="6"/>
          <w:rFonts w:hint="eastAsia" w:asciiTheme="minorEastAsia" w:hAnsiTheme="minorEastAsia" w:eastAsiaTheme="minorEastAsia" w:cstheme="minorEastAsia"/>
          <w:b/>
          <w:bCs w:val="0"/>
          <w:color w:val="000000" w:themeColor="text1"/>
          <w:sz w:val="28"/>
          <w:szCs w:val="28"/>
          <w14:textFill>
            <w14:solidFill>
              <w14:schemeClr w14:val="tx1"/>
            </w14:solidFill>
          </w14:textFill>
        </w:rPr>
        <w:t>陈玲等| 场域视角下的“互联网+教育治理”的实践演变——以北京市“开放辅导”为例</w:t>
      </w:r>
      <w:r>
        <w:rPr>
          <w:rFonts w:hint="eastAsia" w:asciiTheme="minorEastAsia" w:hAnsiTheme="minorEastAsia" w:eastAsiaTheme="minorEastAsia" w:cstheme="minorEastAsia"/>
          <w:b/>
          <w:bCs w:val="0"/>
          <w:color w:val="000000" w:themeColor="text1"/>
          <w:sz w:val="28"/>
          <w:szCs w:val="28"/>
          <w14:textFill>
            <w14:solidFill>
              <w14:schemeClr w14:val="tx1"/>
            </w14:solidFill>
          </w14:textFill>
        </w:rPr>
        <w:fldChar w:fldCharType="end"/>
      </w:r>
    </w:p>
    <w:p>
      <w:pPr>
        <w:keepNext w:val="0"/>
        <w:keepLines w:val="0"/>
        <w:widowControl/>
        <w:suppressLineNumbers w:val="0"/>
        <w:jc w:val="center"/>
        <w:rPr>
          <w:rFonts w:hint="eastAsia" w:asciiTheme="minorEastAsia" w:hAnsiTheme="minorEastAsia" w:eastAsiaTheme="minorEastAsia" w:cstheme="minorEastAsia"/>
          <w:b/>
          <w:bCs w:val="0"/>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val="0"/>
          <w:color w:val="000000" w:themeColor="text1"/>
          <w:kern w:val="0"/>
          <w:sz w:val="28"/>
          <w:szCs w:val="28"/>
          <w:lang w:val="en-US" w:eastAsia="zh-CN" w:bidi="ar"/>
          <w14:textFill>
            <w14:solidFill>
              <w14:schemeClr w14:val="tx1"/>
            </w14:solidFill>
          </w14:textFill>
        </w:rPr>
        <w:t>2020-04-10 来源：</w:t>
      </w:r>
      <w:r>
        <w:rPr>
          <w:rFonts w:hint="eastAsia" w:asciiTheme="minorEastAsia" w:hAnsiTheme="minorEastAsia" w:eastAsiaTheme="minorEastAsia" w:cstheme="minorEastAsia"/>
          <w:b/>
          <w:bCs w:val="0"/>
          <w:color w:val="000000" w:themeColor="text1"/>
          <w:kern w:val="0"/>
          <w:sz w:val="28"/>
          <w:szCs w:val="28"/>
          <w:lang w:val="en-US" w:eastAsia="zh-CN" w:bidi="ar"/>
          <w14:textFill>
            <w14:solidFill>
              <w14:schemeClr w14:val="tx1"/>
            </w14:solidFill>
          </w14:textFill>
        </w:rPr>
        <w:fldChar w:fldCharType="begin"/>
      </w:r>
      <w:r>
        <w:rPr>
          <w:rFonts w:hint="eastAsia" w:asciiTheme="minorEastAsia" w:hAnsiTheme="minorEastAsia" w:eastAsiaTheme="minorEastAsia" w:cstheme="minorEastAsia"/>
          <w:b/>
          <w:bCs w:val="0"/>
          <w:color w:val="000000" w:themeColor="text1"/>
          <w:kern w:val="0"/>
          <w:sz w:val="28"/>
          <w:szCs w:val="28"/>
          <w:lang w:val="en-US" w:eastAsia="zh-CN" w:bidi="ar"/>
          <w14:textFill>
            <w14:solidFill>
              <w14:schemeClr w14:val="tx1"/>
            </w14:solidFill>
          </w14:textFill>
        </w:rPr>
        <w:instrText xml:space="preserve"> HYPERLINK "https://www.izhouran.com/" \t "https://www.izhouran.com/_blank" </w:instrText>
      </w:r>
      <w:r>
        <w:rPr>
          <w:rFonts w:hint="eastAsia" w:asciiTheme="minorEastAsia" w:hAnsiTheme="minorEastAsia" w:eastAsiaTheme="minorEastAsia" w:cstheme="minorEastAsia"/>
          <w:b/>
          <w:bCs w:val="0"/>
          <w:color w:val="000000" w:themeColor="text1"/>
          <w:kern w:val="0"/>
          <w:sz w:val="28"/>
          <w:szCs w:val="28"/>
          <w:lang w:val="en-US" w:eastAsia="zh-CN" w:bidi="ar"/>
          <w14:textFill>
            <w14:solidFill>
              <w14:schemeClr w14:val="tx1"/>
            </w14:solidFill>
          </w14:textFill>
        </w:rPr>
        <w:fldChar w:fldCharType="separate"/>
      </w:r>
      <w:r>
        <w:rPr>
          <w:rStyle w:val="6"/>
          <w:rFonts w:hint="eastAsia" w:asciiTheme="minorEastAsia" w:hAnsiTheme="minorEastAsia" w:eastAsiaTheme="minorEastAsia" w:cstheme="minorEastAsia"/>
          <w:b/>
          <w:bCs w:val="0"/>
          <w:color w:val="000000" w:themeColor="text1"/>
          <w:sz w:val="28"/>
          <w:szCs w:val="28"/>
          <w14:textFill>
            <w14:solidFill>
              <w14:schemeClr w14:val="tx1"/>
            </w14:solidFill>
          </w14:textFill>
        </w:rPr>
        <w:t>周然工作室</w:t>
      </w:r>
      <w:r>
        <w:rPr>
          <w:rFonts w:hint="eastAsia" w:asciiTheme="minorEastAsia" w:hAnsiTheme="minorEastAsia" w:eastAsiaTheme="minorEastAsia" w:cstheme="minorEastAsia"/>
          <w:b/>
          <w:bCs w:val="0"/>
          <w:color w:val="000000" w:themeColor="text1"/>
          <w:kern w:val="0"/>
          <w:sz w:val="28"/>
          <w:szCs w:val="28"/>
          <w:lang w:val="en-US" w:eastAsia="zh-CN" w:bidi="ar"/>
          <w14:textFill>
            <w14:solidFill>
              <w14:schemeClr w14:val="tx1"/>
            </w14:solidFill>
          </w14:textFill>
        </w:rPr>
        <w:fldChar w:fldCharType="end"/>
      </w:r>
      <w:r>
        <w:rPr>
          <w:rFonts w:hint="eastAsia" w:asciiTheme="minorEastAsia" w:hAnsiTheme="minorEastAsia" w:eastAsiaTheme="minorEastAsia" w:cstheme="minorEastAsia"/>
          <w:b/>
          <w:bCs w:val="0"/>
          <w:color w:val="000000" w:themeColor="text1"/>
          <w:kern w:val="0"/>
          <w:sz w:val="28"/>
          <w:szCs w:val="28"/>
          <w:lang w:val="en-US" w:eastAsia="zh-CN" w:bidi="ar"/>
          <w14:textFill>
            <w14:solidFill>
              <w14:schemeClr w14:val="tx1"/>
            </w14:solidFill>
          </w14:textFill>
        </w:rPr>
        <w:t xml:space="preserve"> 分类：</w:t>
      </w:r>
      <w:r>
        <w:rPr>
          <w:rFonts w:hint="eastAsia" w:asciiTheme="minorEastAsia" w:hAnsiTheme="minorEastAsia" w:eastAsiaTheme="minorEastAsia" w:cstheme="minorEastAsia"/>
          <w:b/>
          <w:bCs w:val="0"/>
          <w:color w:val="000000" w:themeColor="text1"/>
          <w:kern w:val="0"/>
          <w:sz w:val="28"/>
          <w:szCs w:val="28"/>
          <w:lang w:val="en-US" w:eastAsia="zh-CN" w:bidi="ar"/>
          <w14:textFill>
            <w14:solidFill>
              <w14:schemeClr w14:val="tx1"/>
            </w14:solidFill>
          </w14:textFill>
        </w:rPr>
        <w:fldChar w:fldCharType="begin"/>
      </w:r>
      <w:r>
        <w:rPr>
          <w:rFonts w:hint="eastAsia" w:asciiTheme="minorEastAsia" w:hAnsiTheme="minorEastAsia" w:eastAsiaTheme="minorEastAsia" w:cstheme="minorEastAsia"/>
          <w:b/>
          <w:bCs w:val="0"/>
          <w:color w:val="000000" w:themeColor="text1"/>
          <w:kern w:val="0"/>
          <w:sz w:val="28"/>
          <w:szCs w:val="28"/>
          <w:lang w:val="en-US" w:eastAsia="zh-CN" w:bidi="ar"/>
          <w14:textFill>
            <w14:solidFill>
              <w14:schemeClr w14:val="tx1"/>
            </w14:solidFill>
          </w14:textFill>
        </w:rPr>
        <w:instrText xml:space="preserve"> HYPERLINK "https://www.izhouran.com/category/kecheng" </w:instrText>
      </w:r>
      <w:r>
        <w:rPr>
          <w:rFonts w:hint="eastAsia" w:asciiTheme="minorEastAsia" w:hAnsiTheme="minorEastAsia" w:eastAsiaTheme="minorEastAsia" w:cstheme="minorEastAsia"/>
          <w:b/>
          <w:bCs w:val="0"/>
          <w:color w:val="000000" w:themeColor="text1"/>
          <w:kern w:val="0"/>
          <w:sz w:val="28"/>
          <w:szCs w:val="28"/>
          <w:lang w:val="en-US" w:eastAsia="zh-CN" w:bidi="ar"/>
          <w14:textFill>
            <w14:solidFill>
              <w14:schemeClr w14:val="tx1"/>
            </w14:solidFill>
          </w14:textFill>
        </w:rPr>
        <w:fldChar w:fldCharType="separate"/>
      </w:r>
      <w:r>
        <w:rPr>
          <w:rStyle w:val="6"/>
          <w:rFonts w:hint="eastAsia" w:asciiTheme="minorEastAsia" w:hAnsiTheme="minorEastAsia" w:eastAsiaTheme="minorEastAsia" w:cstheme="minorEastAsia"/>
          <w:b/>
          <w:bCs w:val="0"/>
          <w:color w:val="000000" w:themeColor="text1"/>
          <w:sz w:val="28"/>
          <w:szCs w:val="28"/>
          <w14:textFill>
            <w14:solidFill>
              <w14:schemeClr w14:val="tx1"/>
            </w14:solidFill>
          </w14:textFill>
        </w:rPr>
        <w:t>课程设计</w:t>
      </w:r>
      <w:r>
        <w:rPr>
          <w:rFonts w:hint="eastAsia" w:asciiTheme="minorEastAsia" w:hAnsiTheme="minorEastAsia" w:eastAsiaTheme="minorEastAsia" w:cstheme="minorEastAsia"/>
          <w:b/>
          <w:bCs w:val="0"/>
          <w:color w:val="000000" w:themeColor="text1"/>
          <w:kern w:val="0"/>
          <w:sz w:val="28"/>
          <w:szCs w:val="28"/>
          <w:lang w:val="en-US" w:eastAsia="zh-CN" w:bidi="ar"/>
          <w14:textFill>
            <w14:solidFill>
              <w14:schemeClr w14:val="tx1"/>
            </w14:solidFill>
          </w14:textFill>
        </w:rPr>
        <w:fldChar w:fldCharType="end"/>
      </w:r>
      <w:r>
        <w:rPr>
          <w:rFonts w:hint="eastAsia" w:asciiTheme="minorEastAsia" w:hAnsiTheme="minorEastAsia" w:eastAsiaTheme="minorEastAsia" w:cstheme="minorEastAsia"/>
          <w:b/>
          <w:bCs w:val="0"/>
          <w:color w:val="000000" w:themeColor="text1"/>
          <w:kern w:val="0"/>
          <w:sz w:val="28"/>
          <w:szCs w:val="28"/>
          <w:lang w:val="en-US" w:eastAsia="zh-CN" w:bidi="ar"/>
          <w14:textFill>
            <w14:solidFill>
              <w14:schemeClr w14:val="tx1"/>
            </w14:solidFill>
          </w14:textFill>
        </w:rPr>
        <w:t xml:space="preserve"> 阅读(252)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heme="minorEastAsia" w:hAnsiTheme="minorEastAsia" w:eastAsiaTheme="minorEastAsia" w:cstheme="minorEastAsia"/>
          <w:b/>
          <w:bCs w:val="0"/>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val="0"/>
          <w:color w:val="000000" w:themeColor="text1"/>
          <w:sz w:val="28"/>
          <w:szCs w:val="28"/>
          <w14:textFill>
            <w14:solidFill>
              <w14:schemeClr w14:val="tx1"/>
            </w14:solidFill>
          </w14:textFill>
        </w:rPr>
        <w:t>陈玲， 刘静， 杨重阳， 佘静雯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（北京师范大学未来教育高精尖创新中心， 北京100875）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摘要：</w:t>
      </w:r>
      <w:r>
        <w:t>“互联网+”理念及技术为教育治理现代化带来了机遇和挑战，研究基于北京市“开放辅导”三年多的“互联网+教育治理”实践历程，从场域理论视角对其在线教育场域的生成、边界松动、重构扩容三个发展阶段进行了深入分析，结论和启示如下：（1）价值共识是“互联网+教育治理”顺利开展的观念性基础；（2）追求教育子场域自治是“互联网+教育治理”的实践演进方向；（3）面向多主体的教育资源建设是解决“互联网+教育治理”实践矛盾的关键；（4）教育治理主体行为的变化是“互联网+教育治理”实践“场域”演进的内生动力；（5）优化数据技术应用能力是推动“互联网+教育治理”实践开展的重要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关键词：</w:t>
      </w:r>
      <w:r>
        <w:t>场域；互联网+；教育治理；开放辅导；教育公共服务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作者简介：</w:t>
      </w:r>
      <w:r>
        <w:t>陈玲（1981—），女，安徽安庆人。讲师，博士，主要从事技术支持下创新教学和服务、技术支持下的教师专业发展研究。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基金项目：</w:t>
      </w:r>
      <w:r>
        <w:t>2018 年度国家社会科学基金重大项目“信息化促进新时代基础教育公平的研究”（项目编号：18ZDA334）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本文发表在《电化教育研究》2020 年第3 期（总第323 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一、引言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“互联网+教育治理”是互联网、移动互联网与当代的教育治理进行深度融合，是利用互联网的技术优势“推动教育治理现代化、提升管理效率、推动组织变革、增强教育创新力和生产力”</w:t>
      </w:r>
      <w:r>
        <w:rPr>
          <w:sz w:val="18"/>
          <w:szCs w:val="18"/>
          <w:vertAlign w:val="superscript"/>
        </w:rPr>
        <w:t>[1]</w:t>
      </w:r>
      <w:r>
        <w:t>的实践过程。信息技术工具对于教育管理思维与方式的创新具有颠覆性，而“互联网+”与教育治理实践的深度融合却呈现持续变化性， 究其原因是教育治理归根到底是人的实践行为，会受到制度环境和主观能力的约束，而技术引导下的治理行为重构涉及教育管理体系的多个方面，这个过程必然是渐变性的。“场域”理论既是“强调透过窥探变化中的社会现象揭示实践活动的背后逻辑”</w:t>
      </w:r>
      <w:r>
        <w:rPr>
          <w:sz w:val="18"/>
          <w:szCs w:val="18"/>
          <w:vertAlign w:val="superscript"/>
        </w:rPr>
        <w:t>[2]</w:t>
      </w:r>
      <w:r>
        <w:t>，也为理解、阐释“互联网+教育治理”的实践进化提供了合适的理论观察视角。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作为“互联网+教育治理”实践探索的典型案例，北京市中学教师开放型在线辅导计划（简称“开放辅导”）是一项由政府、教育管理单位主导，由高校、学校和利益相关者等多元主体共同参与的改革项目，该项目针对传统集体教学环境下难以关注每个学生的个性发展、各区域师资配置不均的问题，通过信息网络技术对全市优秀师资进行有效流转与配置，为学生提供多种精准化、个性化教育服务供给</w:t>
      </w:r>
      <w:r>
        <w:rPr>
          <w:sz w:val="18"/>
          <w:szCs w:val="18"/>
          <w:vertAlign w:val="superscript"/>
        </w:rPr>
        <w:t>[3]</w:t>
      </w:r>
      <w:r>
        <w:t>，探索了基于互联网的个性化教育公共服务模式，使得政府、高校、学校等机构承担了新的角色与任务，促进不同的机构与组织发挥了更恰当的功能，带来了更加优质、公平、高效的教育新格局。“开放辅导”从最初一个区域的试点探索到现在多区域推广，无论是辅导平台功能，还是相关管理机制、推进主体、应用范围和实践方式等，都呈现出一个不断迭代和逐渐完善的教育治理过程，这也正是体现了《中国教育现代化2035》所提出的“分区推进、分步推进、统筹推进”的现代化治理实施路径。因此，本研究尝试回顾、分析“开放辅导”项目三年多的发展历程，从场域的视角理解其治理的演变阶段和特点，进而为更多“互联网+教育治理”的实践和研究提供启发和思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二、“场域”理论视角下的“互联网+教育治理”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w:t>
      </w:r>
      <w:r>
        <w:rPr>
          <w:rStyle w:val="5"/>
        </w:rPr>
        <w:t xml:space="preserve">  （一）“场域”理论的主要内容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“场域”（Field） 理论脱胎于布迪厄对于实践的理论研究。布迪厄反对带有一元论性质的解读社会的视角，认为其将“妨碍我们把握社会中相互交织的复杂联系的逻辑”[4]，这里的复杂逻辑所指涉的是“社会结构的韧性”以及行动者在建构实践过程中所应用的“范畴”</w:t>
      </w:r>
      <w:r>
        <w:rPr>
          <w:sz w:val="18"/>
          <w:szCs w:val="18"/>
          <w:vertAlign w:val="superscript"/>
        </w:rPr>
        <w:t>[4]</w:t>
      </w:r>
      <w:r>
        <w:t>。布迪厄提出关注“关系”，而对二元抉择加以摈弃，主张“社会科学并无必要在这些极端间进行选择，因为社会现实既包括行动也包括结构，以及由二者相互作用所产生的历史，而这些社会现实的材料存在于关系之中”</w:t>
      </w:r>
      <w:r>
        <w:rPr>
          <w:sz w:val="18"/>
          <w:szCs w:val="18"/>
          <w:vertAlign w:val="superscript"/>
        </w:rPr>
        <w:t>[4]</w:t>
      </w:r>
      <w:r>
        <w:t>。“场域”理论正是其“关系”思维的结晶。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场域是关系的集合，“一个场域可以被定义为在各种位置间存在的客观关系的一个网络（Network），或一个构型（Configuration）”</w:t>
      </w:r>
      <w:r>
        <w:rPr>
          <w:sz w:val="18"/>
          <w:szCs w:val="18"/>
          <w:vertAlign w:val="superscript"/>
        </w:rPr>
        <w:t>[4]</w:t>
      </w:r>
      <w:r>
        <w:t>。这种关系集合表征着一定的社会生活秩序，“每个场域都规定了各自特有的价值观， 拥有各自特有的调控原则。这些原则界定了一个社会构建的空间”</w:t>
      </w:r>
      <w:r>
        <w:rPr>
          <w:sz w:val="18"/>
          <w:szCs w:val="18"/>
          <w:vertAlign w:val="superscript"/>
        </w:rPr>
        <w:t>[4]</w:t>
      </w:r>
      <w:r>
        <w:t>。这种秩序如同电磁场的引力一般，“是某种被赋予了特定引力的关系构型，这种引力被强加在所有进入该场域的客体和行动者身上”</w:t>
      </w:r>
      <w:r>
        <w:rPr>
          <w:sz w:val="18"/>
          <w:szCs w:val="18"/>
          <w:vertAlign w:val="superscript"/>
        </w:rPr>
        <w:t>[4]</w:t>
      </w:r>
      <w:r>
        <w:t>。但是，与其理论思考的初衷一致， 布迪厄不认为场域内在结构是以机械的方式在约束行动者的行为，他进一步以“惯习”（Habitus）与“资本”概念来解释个体在场域场景中行为的形成。对于个体来说，惯习是“各种既持久存在而又可变更的性情倾向的一套系统”，“惯习”系统把个体当下的境遇与过往的经验联系起来， 因而也是个体可以利用的“生成策略的原则，这些原则能使行动者应付各种未被预见、变动不居的情境”</w:t>
      </w:r>
      <w:r>
        <w:rPr>
          <w:sz w:val="18"/>
          <w:szCs w:val="18"/>
          <w:vertAlign w:val="superscript"/>
        </w:rPr>
        <w:t>[4]</w:t>
      </w:r>
      <w:r>
        <w:t>。在解释了个体可能具有的行为原则之后，布迪厄以“资本”概念来解释人的行为工具和对象。布迪厄所主张的资本包括“经济的、社会的、文化的、符号的”等不同类型，而一种资本总是在_____特定的“场域”中有效</w:t>
      </w:r>
      <w:r>
        <w:rPr>
          <w:sz w:val="18"/>
          <w:szCs w:val="18"/>
          <w:vertAlign w:val="superscript"/>
        </w:rPr>
        <w:t>[4]</w:t>
      </w:r>
      <w:r>
        <w:t>。社会实践“资本”是主体在实践活动中能够应用的各种资源条件，资本构成行动的基础，可以充当行动者的行为工具，也是行为者竞争的目标</w:t>
      </w:r>
      <w:r>
        <w:rPr>
          <w:sz w:val="18"/>
          <w:szCs w:val="18"/>
          <w:vertAlign w:val="superscript"/>
        </w:rPr>
        <w:t>[5]</w:t>
      </w:r>
      <w:r>
        <w:t>，因此，围绕资本各种错综复杂的场域内、场域间冲突无所不在。可以这样理解，行动者凭借惯习来获取资源，一方面通过资源的再生产实现在场域中的生存，一方面通过改变资源的分布来改变“场域”的结构</w:t>
      </w:r>
      <w:r>
        <w:rPr>
          <w:sz w:val="18"/>
          <w:szCs w:val="18"/>
          <w:vertAlign w:val="superscript"/>
        </w:rPr>
        <w:t>[4]</w:t>
      </w:r>
      <w:r>
        <w:t>。“场域”“惯习”与“资本”在多元行动者实践冲突中形成一种彼此塑造和动态建构的关系：惯习能催生新的场域结构，同时场域也能影响、塑造个体的惯习；在场域关系中资本才能发挥作用，同时资本效力也决定了场域的边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布迪厄以“场域”“惯习”与“资本”等概念解释了社会结构的可变性， 也揭示了行为者的行为依据，基本实现了同时对社会结构与个体行为者进行整体性观察的理论建构意图。“场域”理论的独特解释力在于突出“场域”性的实践环境的被建构性，“在推动‘场域’形成的力量中，内生性的力量与外源性的力量都是同等重要的”，因此，“场域”概念“能够描述跨越‘场域’边界的社会关系的复杂性”</w:t>
      </w:r>
      <w:r>
        <w:rPr>
          <w:sz w:val="18"/>
          <w:szCs w:val="18"/>
          <w:vertAlign w:val="superscript"/>
        </w:rPr>
        <w:t>[6]</w:t>
      </w:r>
      <w:r>
        <w:t>。在“场域”理论视角下，行动者在一定的环境中遭遇实践问题，行动者之间存在着协商与谈判，而组织性的约束条件无法完全预测这种组织内部的行动过程，因而行动者之间的行为充溢着“建构性”。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       （二）“场域”理论视角下的“互联网+教育治理”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教育治理是“政府在设计并完善相关制度的基础上，积极引导政府、市场和公民社会等主体来共同参与教育领域的公共事务管理活动，通过充分调动利益相关主体的积极性和主动性，来最终达成公共教育利益最大化的过程”</w:t>
      </w:r>
      <w:r>
        <w:rPr>
          <w:sz w:val="18"/>
          <w:szCs w:val="18"/>
          <w:vertAlign w:val="superscript"/>
        </w:rPr>
        <w:t>[7]</w:t>
      </w:r>
      <w:r>
        <w:t>。教育治理过程中的多元主体以共建共享教育公共服务为目标，展开“有效互动、相互合作、相互博弈、相互制衡以及彼此共生”</w:t>
      </w:r>
      <w:r>
        <w:rPr>
          <w:sz w:val="18"/>
          <w:szCs w:val="18"/>
          <w:vertAlign w:val="superscript"/>
        </w:rPr>
        <w:t>[8]</w:t>
      </w:r>
      <w: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着眼于教育治理过程的优化，“互联网+教育治理”通过把各种类型的教育资源与教育需求进行数字化采集与管理，突破传统科层制教育管理模式下的信息采集、分析和利用的模式，突破传统教育模式的时空和心理界限，赋予了多元化的教育利益相关者以新的信息处理能力，支持他们具备更多的教育决策与实践能力。“互联网+”引发的信息流动方式的改变是实现“互联网+教育治理”实践的关键。在新型的信息流的牵引下，“互联网+教育治理”实践环境——一个融合了线上教育服务与线下学校教育的实践环境正在形成，显然，这个环境具有鲜明的外在建构性的特点，但同时，这个实践空间内的各种行动者也将会凭借其新获得的资源， 在因循已有的教育行为规则的同时，通过各种行为者与行为者之间、行为者与制度之间的互动，来推动新的规则和行为的形成，进而推动实践环境的变化。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因此，借助“场域”理论，“互联网+教育治理”实践中行动者与多元社会因素、实践行为与结构间的复杂关系将被揭示出来。从“场域”的角度思考问题，不同的教育治理实践主体的实践行为不再被孤立地来看待，而是从“场域”关系的角度使行为者的行为理据清晰显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三、“开放辅导”治理实践的演变阶段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“教育场域可适于对不同层次、类型及范围的教育活动和现象的分析”</w:t>
      </w:r>
      <w:r>
        <w:rPr>
          <w:sz w:val="18"/>
          <w:szCs w:val="18"/>
          <w:vertAlign w:val="superscript"/>
        </w:rPr>
        <w:t>[9]</w:t>
      </w:r>
      <w:r>
        <w:t>，区域、学校和班级都可视为不同层级的教育场域， 而对于传统学校教育而言，知识的主要传播或传授是由在校教师承担的，作为教育场域资本的重要构成，师资数量和质量影响到所在学校和所在区域的整体教育水平，成为各级管理者着力建设和“争夺”的对象。同样，“开放辅导”项目所需治理的个性化教育供给不足（教育质量）和师资供给配置不均（教育公平）问题，其核心冲突还是在于优秀“师资”供给没有得到充分的满足。为解决该问题，北京市教委在前期调研和分析基础上， 借助互联网优势，联合市财政局，通过下发相关文件、成立中学教师开放型在线辅导计划协调小组（联合北京师范大学未来教育高精尖创新中心），鼓励教师课后走网，为远郊区学生提供免费辅导服务，政府基于在线服务时长和学生反馈为教师提供一定的绩效补贴。到目前为止，其服务范围经历了从一个区域（2016 年）到六个区域（2018 年），再到八个区域（2019 年）这三轮实践发展阶段。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       （一）治理阶段一：在线教育场域的生成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在第一阶段，“开放辅导”借助网络盘活全市区骨干及以上称号的优秀教师，以一对一实时辅导、问答非实时辅导和微课辅导这三种服务形态为一个试点区的学生提供服务。通过教师走网，以数字化形态存在的教育资源、环境为教育主体提供了更多可支配的资源，满足了学生的个性化供给需要，但也要求相关主体主动改变自己的行为特征，满足实践要求，并对多种既有的权力关系与资源配置方式形成挑战，赋予实践过程一定的风险性和未知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“开放辅导”借助互联网形成了相对独立的在线教育场域， 该场域也完全具备布迪厄的相关特征描述：（1）“开放辅导” 具备一个相对独立的网络实践空间，依托智慧学伴平台，通过设置一定的师生准入规则来明确其服务边界，“具有自身的逻辑、规则和常规”。区骨干及以上的教师通过审核后，优先获得在线服务资格和“权力”，同时优质资源较少、经济相对较弱的远郊区县学生作为重点扶持对象，在开放辅导中享有优先被服务权，如图1 所示。此外，和线下课堂教学不同，“开放辅导” 强调以消费为驱动的实践逻辑，学生可以根据自己的需求来获得全市任何一位在线教师的服务（包括一对一实时辅导、微课或非实时问答）。教师则从线下主动选择教学内容和设计教学活动，转化为根据学生个性化需求及时为其定制个性化服务， 学生的评价和反馈则成为考核教师服务质量、获得相关荣誉以及政府绩效的主要依据。（2）在线辅导教育场域也是由多元行动者组成的客观关系系统。多元行动者除了享用服务的不同经济背景的学生和家长、提供服务的教师以外，还包括统筹、管理和支持服务的政府、市区、学校和未来教育高精尖中心等。这些多元行动者根据其“资本”数量和结构，在整个关系系统中占据了不同的位置， 进而影响其具体实践行为。对于第一阶段的场域生成期，拥有教育管理权的政府和市教委对整个场域的准入规则、绩效计算规则、组织管理规则等进行设计，对场域的生成和运转承担了主导和支配角色，基于线上师生行动数据自上而下推动、激励区域和学校参与，其他行动者更多属于被动执行的从属角色。（3）受当前“开放辅导”教育场域的塑造和影响，行动者形成新的“惯习”：对于学生而言，需要具备必要的信息素养，同时掌握一定的在线学习技巧；对于教师而言，需要对线下教学的“惯习”进行重构，面对不熟悉的学生有一定的线上沟通和线上教学技能；对于各级管理者而言，则需要生成一整套保障在线辅导质量的规则和“惯习”。同时，互联网、大数据分析技术对于整个系统“惯习”塑造也起到了重要作用，如学生基于平台的智能推荐功能可以快速定位到符合自己学习需求的辅导教师，基于教师和学生辅导数据外化出师生辅导行为规律，促进系统高效运转的同时， 帮助管理者建立数据导向的监管“惯习”，促进在线辅导场域的良性运转。</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       （二）治理阶段二：冲突涌现的场域边界松动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通过第一阶段试点区的实践，形成了独立的在线辅导教育场域， 在解决了学生个性化问题的同时，一定程度上降低了弱势群体的家庭经济负担、促进了教育公平</w:t>
      </w:r>
      <w:r>
        <w:rPr>
          <w:sz w:val="18"/>
          <w:szCs w:val="18"/>
          <w:vertAlign w:val="superscript"/>
        </w:rPr>
        <w:t>[10]</w:t>
      </w:r>
      <w:r>
        <w:t>。但冲突乃场域动力之源，场域的发展演变正是各种冲突和斗争不断酝酿和演化的过程</w:t>
      </w:r>
      <w:r>
        <w:rPr>
          <w:sz w:val="18"/>
          <w:szCs w:val="18"/>
          <w:vertAlign w:val="superscript"/>
        </w:rPr>
        <w:t>[9]</w:t>
      </w:r>
      <w:r>
        <w:t>，特别是随着“开放辅导”服务进入第二阶段，其服务范围进一步推广到6 个远郊区县，相关冲突也开始涌现和剧增。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一类是“开放辅导”场域内行动“惯习”演进过程中引发的各种摩擦，如学生行为惯习呼唤更多样化的服务形态、教师或学生上线时间不匹配引发空等问题，学生恶意评价教师辅导引发的不满和投诉，自我管理较弱的学生滥用辅导替代作业引发家长和教师的担忧等。这类冲突的解决更多指向辅导系统功能的完善，如进一步丰富在线服务形态，提供多人互动的“互动课堂”功能来满足学生多样化学习需求，完善预约功能以避免师生空等，基于学生提问精准推送相应知识点微课以支持其深度学习等；或是通过场域内行为规则的细化和完善来引导行动者的良性“惯习”，如根据实践反馈和冲突重新优化各模块绩效计算方案、进一步形成辅导管理细则约束辅导负面行为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但更为突出的矛盾则是“开放辅导”场域与线下区域、学校和课堂教育场域的外部冲突。包括随着学生规模的扩大，“开放辅导”师资需求增大，辅导场域进入边界资质需要重新界定；面向全市分享本校、本区的优质教师对学校和区域的教师资本结构产生了影响，有的学校管理者会担心教师在线流转是一种变相、隐形的师资流失， 不支持甚至反对本校教师参与辅导，引发教师服务边界的冲突；线下教师的教育权在某种意义上被共享，部分教师会担心线上辅导和自身教学未必契合， 对本班学生参与辅导持旁观甚至反对态度；对于学生而言，其学习也体现了跨场域的特点，学生的线上辅导信息并未反馈到线下教学场域，需要其主动进行学习整合和知识联结，容易引发学习困惑。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随着场域间冲突的涌现，线下学校场域和在线辅导场域的边界也开始出现松动，倒逼场域结构的持续演变和调整。在“开放辅导”的第二阶段实践推进过程中，准入规则得到调整———全市有意愿、具备资质的教师都可以申报在线辅导，管理规则不断细化，辅导模块功能也进一步优化，并开始结合学科辅导日志数据和学生测评数据分析学科高频问题知识点，将其反馈给区域和学校，从而线上辅导场域向线下教学场域出现了渐进的萌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xml:space="preserve">      </w:t>
      </w:r>
      <w:r>
        <w:rPr>
          <w:rStyle w:val="5"/>
        </w:rPr>
        <w:t> （三）治理阶段三：秩序重建中场域结构的扩容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但由于各区校线下教学场域结构和“惯习”的差异，导致“开放辅导”所引发的冲突也各不相同。政府作为教育治理的统筹者，很难以自上而下制定统一方案的方式来化解这些个性化冲突。这就需要将问题解决的决策权下放，通过必要的引导，鼓励每个参与学校和区域由被动接受者和执行者转型为主动接纳者和探索者，结合当地教育场域特点，寻找“开放辅导”和本校教育的公共利益点，摸索出适合本校线下教育场域与“开放辅导”场域交融的模式，形成适合“开放辅导”在本区和本校落地的个性化治理方案。在这个过程中生成适合不同学校场域的新的逻辑、规则和秩序：如区域和学校纳入辅导开放数据和资源，建立系列性的适合本校的师生管理、评价和激励机制；鼓励所有学科教师探索线上线下一体化的教学方案，组织学科团队结合辅导数据和资源，研究预习、精准教学和复习等环节如何借助“开放辅导”提升教学效率和效果，使得“开放辅导”成为线下教学的有效延伸和补充，从而提升线下教师的获得感；对于学生而言，鼓励学生间建立开放辅导协同学习群组，分享相关参与辅导的心得和策略；引导家长如何在家庭情境中指导、监管学生合理、适度利用网络开展辅导活动等。此外，鼓励学校将线下教育数据进一步反馈到在线平台，实现双向数据贯通，并基于本校线上线下教学融合需要定制个性化的线上应用方案和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随着第三阶段治理的深入，“开放辅导” 场域和学校场域信息和资源交互更丰富， 由各自封闭独立运转的状态演变为彼此接纳、深度协同、双向流动的状态，内外一致的信息顺畅流动推动了彼此结构的扩充和包容。“开放辅导”行动者关系也呈现结构性的调整：政府在完善基本规则、开放资源和数据、联合高精尖完善供给服务（如通过提供“AI 智能学”服务最大化发挥优质教师资源的价值）的基础上，更偏重激发学校和区域的积极性和主动性， 而学校和区域则开始逐渐摆脱对政府的依附，由被动响应转为场域实践进化的新动力，实现自我管理、自我发展。扩容后的“开放辅导”场域，于2019 年10 月份进一步推广到8 个远郊区县的189所初中学校，融合线上线下教学特色，联合各类教育角色形成合力，推动“开放辅导”新阶段的稳健运转。</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对上述三阶段的演变过程进行提炼和概括，见表1。需要强调的是，各个阶段教育主体的实践行为特征并非在某个特定时间点发生突变，而是随着实践持续发展呈现为一个渐变、逐渐迁移的过程，各阶段的特点具有一定的边界交叉和模糊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四、结论与启示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开放辅导”治理所创造的结构和秩序并非由教育决策者一次性强制完成，在不同阶段，是需要依靠彼此影响的多元行为者的互动来共同推进，在内外教育场域碰撞、包容接纳中推进治理的持续深入。结合该案例分析，对“互联网+教育治理”有以下几点启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w:t>
      </w:r>
      <w:r>
        <w:rPr>
          <w:rStyle w:val="5"/>
        </w:rPr>
        <w:t xml:space="preserve">  （一）价值共识是“互联网+教育治理”顺利开展的观念性基础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从“开放辅导”推进过程可以看到，在政府层面对于项目的推进过程中，区域与学校、各级行动者的配合度逐渐发展起来，这说明多方对于线上教师服务的边界逐渐形成共识，对于教师跨越学校和区域边界实现“有教无类”逐渐达成共识。行动者是否达成一致的教育实践价值会直接影响其教育实践行为， 这也是“冲突”产生的深层次思想根源。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教育治理实践需要不同的教育利益相关者通过合作协商的方式，寻找共同的公共利益，并在此基础上汇聚教育资源和展开共同建设，实现教育公共利益的最大化。“互联网+教育治理”一方面增强了政府和区域的教育资源调配能力，但也挑战了相关主体如学校的教育利益既有实现方式。这就要求在利用互联网打开教育资源的流转边界的同时，更新和提升对于教育资源的公共价值的理解，把握教育公共资源的公共性特点，发挥教育公共资源在保证民生、促进教育公平、推动教育公共服务结构转型方面的作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具体来说， 可以从两方面推动教育实践价值共识。首先，提升对于教育公共服务的价值认定。教育公共服务资源是有限的，教育公共服务的供给一方面需要遵循教育逻辑即推动人的全面发展，另一方面也需要遵循管理逻辑即讲求效率。如“开放辅导”探索教师走网，根据学生需要推动师资的在线流动，一方面满足了学生个性化发展的需求，另一方面从全市系统角度实现师资基于网络的高效配置和管理。其次，提升对教育工作者职业价值的认同。“互联网+教育治理”促进教育活动走向“有教无类”，体现了对于教师职业的重新解读。如“开放辅导”项目，教师在线下校内教学更多体现的是公职人员身份，而在线上基于学生需求提供服务，并基于服务获得一定的工作绩效，则体现了一定的半自由性质的职业人员身份，这两种身份的共同点是教师职业的“专业属性”，教师专业属性被突出，能为其突破学校边界以更好地行使公共教育责任提供制度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       （二）追求教育子场域自治是“互联网+教育治理”实践演进方向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从“开放辅导”的运行看，学校对于项目的推广与管理直接关系到项目的落地运行效果。对于学校而言，本校学生或者教师参与“开放辅导”，都是把学校推入一个与外界进行资源与信息交换的轨道中，而原本封闭的学校如何在与外界交流中，通过内化外界的异质性的信息要素来使得学校“场域”与外部“场域”的协同共进，就成为需要考虑的问题。一个基本的路径即是转变学校内部管理模式，鼓励学校顺应数据化管理的发展趋势，主动摸索一套合适的、基于大数据的学校管理模式。而“数据将成为学校最重要的资产，是核心生产要素，数据的利用能力将成为学校最核心的竞争力”</w:t>
      </w:r>
      <w:r>
        <w:rPr>
          <w:sz w:val="18"/>
          <w:szCs w:val="18"/>
          <w:vertAlign w:val="superscript"/>
        </w:rPr>
        <w:t>[11]</w:t>
      </w:r>
      <w:r>
        <w:t>。通过对更广泛的教育实践环境中的信息进行采集与分析，学校管理将在资源配置、运行监控、质量监测等方面实现高水平的科学决策与自主管理</w:t>
      </w:r>
      <w:r>
        <w:rPr>
          <w:sz w:val="18"/>
          <w:szCs w:val="18"/>
          <w:vertAlign w:val="superscript"/>
        </w:rPr>
        <w:t>[12]</w:t>
      </w:r>
      <w:r>
        <w:t>，从而与外界的线上线下逐渐融合的教育“场域”和谐共生。与此相匹配，政府也要从推动区域间与区域内教育平衡发展的角度， 提升教育服务信息公开的广度和深度，形成教育服务信息公开体系，注重对市场化专业教育资源和科研机构等专业力量的培养与引导，切实落实学校办学自主权权限，为区域与学校自主进行教育服务创新提供信息、组织和制度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       （三）面向多主体的教育资源建设是解决“互联网+教育治理”实践矛盾的关键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“开放辅导”治理的关键是通过师资网络流动来丰富个性化供给， 而线下教学和线上服务的冲突，很大程度源于师资作为教育资源的稀缺性，因此，需要增加各级各类主体在教育治理“场域”中可以应用的资源，来促进其互动的顺利开展。从“开放辅导”的演进历程看，其深入发展也正是得益于各种教育资源的不断汇聚。首先，“互联网+教育治理”在整体上能够实现教育资源的增长，通过建设不同层次的多类型的学习资源，学习资源将具备“在线—离线”“固定—移动”“文本—可视”等多种形态</w:t>
      </w:r>
      <w:r>
        <w:rPr>
          <w:sz w:val="18"/>
          <w:szCs w:val="18"/>
          <w:vertAlign w:val="superscript"/>
        </w:rPr>
        <w:t>[13]</w:t>
      </w:r>
      <w:r>
        <w:t>，实现学习资源数量和类型的增加。其次，“互联网+”背景下的优质教育资源配置不仅能实现时空跨越，也能够实现精准对接，这使得远郊区的学校和教师都能从线上教育空间中获取教育教学资源， 从而使优质学习资源的价值和作用最大化。第三，“互联网+教育公共服务”为学生提供了更多的学习资源，学生可以借助网络在任何时间、任何地点进行学习， 并通过基于大数据的学习素养与能力评测，更好地掌握自身的学习情况，实现学习者的自主学习水平的大幅提高。最后，“互联网+”通过打通不同学习场景与工作场景下的数据流通， 让数据和信息在职能部门之间流转， 支持教育管理部门进行组织机构和工作流程更新， 通过管理主体在内部进行组织结构改造来带动治理能力的提升。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       （四）教育治理主体行为的变化是“互联网+教育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治理”实践“场域”演进的内生动力在“互联网+教育治理”实践“场域”中，支持或者制约行动者行为的不仅是其拥有的资源，也涉及其可以践行的行为，随着治理的持续演化和深入，各级行动者的实践行为也会持续转变和进化， 而这种变化又进一步推动系统结构、关系的改变和行为者个体理念、能力的发展。从“开放辅导”的发展中可以看到，政府、区域、学校、教师等主体的行为都在相互影响中产生新的“惯习”和特点，主要涉及学校职能、师生关系与教育服务供给方式这几个方面。首先，“互联网+教育治理”要求学校管理与网络教学平台的运作相协调。线上教学平台充分体现出了灵活性，为师生提供有用的资源与课程，也推动真实有效的教学与学习行为的产生， 这就要求学校对于教学的管理要扩展至线上领域，要能充分运用人工智能、大数据和学习分析技术，以支持学生展开个性化学习。其次是推动师生关系发生改变进而转变教师的专业行为。当教师由“知识的权威”向“学习的引导者和服务者”转变，学生不再是被动地接受知识，而是向“学习活动的积极参与者”转变</w:t>
      </w:r>
      <w:r>
        <w:rPr>
          <w:sz w:val="18"/>
          <w:szCs w:val="18"/>
          <w:vertAlign w:val="superscript"/>
        </w:rPr>
        <w:t>[14]</w:t>
      </w:r>
      <w:r>
        <w:t>，这要求教师的工作内容更多地转向社会、情感支持与评价引导方面</w:t>
      </w:r>
      <w:r>
        <w:rPr>
          <w:sz w:val="18"/>
          <w:szCs w:val="18"/>
          <w:vertAlign w:val="superscript"/>
        </w:rPr>
        <w:t>[15]</w:t>
      </w:r>
      <w:r>
        <w:t>。最后，推动教育公共服务实现个性化供给。借助教育大数据，通过对学习行为、教学行为数据的深度挖掘与分析，实现对区域、学校、班级等不同层面的学习者的画像，对教育需求进行准确定位，从而使教育公共服务供给方式从面向群体的供给转变为面向个体的精准、个性化、适应性的供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w:t>
      </w:r>
      <w:r>
        <w:rPr>
          <w:rStyle w:val="5"/>
        </w:rPr>
        <w:t xml:space="preserve">      （五）优化数据技术应用能力是推动“互联网+教育治理”实践开展的重要保障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“开放辅导”与线下教育场域间的交融，主要表现为各种信息和数据的交互， 这是线上线下教育场域共生的显性资本， 可以为场域内的不同行动者所占有和利用，进而转化为各种产品和服务，以推动实践创新。“互联网+教育治理”的展开离不开对于数据的合理有效利用，这也提示应该深入理解数据对于教育治理实践的推动作用。首先，要帮助教育治理主体形成数据治理思维，使其可以通过处理大数据寻求解决教育问题的最佳方案，“教育大数据将汇聚教育过程中的问题与现象，通过集中式或分散式处理，输出教育现代化发展的基本规律，进而变革教育方式、促进教育公平、提升教育质量”</w:t>
      </w:r>
      <w:r>
        <w:rPr>
          <w:sz w:val="18"/>
          <w:szCs w:val="18"/>
          <w:vertAlign w:val="superscript"/>
        </w:rPr>
        <w:t>[16]</w:t>
      </w:r>
      <w:r>
        <w:t>。其次，基于数据捕捉需求、发现规律，并通过建设和推广满足个性化教育需求的教育产品来提升教育服务的管理水平、教师的教学水平与学生的学习能力。最后，需要在应用大数据技术的同时，对其效果的限度有清醒的把握，要关注数据是否能够为决策提供“客观、可持续的依据”</w:t>
      </w:r>
      <w:r>
        <w:rPr>
          <w:sz w:val="18"/>
          <w:szCs w:val="18"/>
          <w:vertAlign w:val="superscript"/>
        </w:rPr>
        <w:t>[17]</w:t>
      </w:r>
      <w:r>
        <w:t>，并且要重视数据收集和使用中的伦理规范问题，避免教育治理决策的纯“技术化”。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       布迪厄本人也认为，“场域”概念是一个“开放式概念”，作为对教育现象进行阐释的工具或分析框架，其方法论本身的意义和应用要比其指向的研究对象更为重要</w:t>
      </w:r>
      <w:r>
        <w:rPr>
          <w:sz w:val="18"/>
          <w:szCs w:val="18"/>
          <w:vertAlign w:val="superscript"/>
        </w:rPr>
        <w:t>[18]</w:t>
      </w:r>
      <w:r>
        <w:t>。因此，本文基于场域理论视角审视、梳理“开放辅导”实践的多年演变历程，除了总结、提炼出“互联网+教育治理”值得借鉴的经验以外，也期待能为该领域提供一定的分析方法论的参考。</w:t>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参考文献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[1] 秦虹，张武升.“互联网+教育”的本质特点与发展趋向[J]. 教育研究，2016（6）：8-10.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[2] 孙立平. 实践社会学与市场转型过程分析[J].中国社会科学，2002（5）：83-96.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[3] 陈玲，刘静，余胜泉. 个性化在线教育公共服务推进过程中的关键问题思考———对北京市中学教师开放型在线辅导计划的实践反思[J].中国电化教育，2019（11）：80-90.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[4] 皮埃尔·布迪厄，华康德.实践与反思：反思社会学导引[M].李猛，李康，译. 北京：中央编译出版社，1998.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[5] 张国举. 创新“场域”论[D]. 北京：中共中央党校，2007.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[6] 刘思达，埃米尔拜尔.场域与生态：社会学里的两个空间理论[EB/OL].[2019-11-11].http：//www.aisixiang.com/data/110302-3.html.</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[7] 宋官东，吴访非. 我国教育公共治理的路径探析[J]. 中国教育学刊，2010（12）：19-22.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[8] 毛明明. 十八大以来我国的教育公共治理：理论、实践与反思[J].黄河科技学院学报，2019，21（1）：100-114.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[9] 刘生全. 论教育场域[J]. 北京大学教育评论，2006（1）：78-91.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[10] 陈玲，余胜泉，杨丹. 个性化教育公共服务模式的新探索———“双师服务”实施路径探究[J]. 中国电化教育，2017（7）：2-8.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[11] 余胜泉，王阿习.“互联网+教育”的变革路径[J]. 中国电化教育，2016（10）：1-9.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[12] 赵亮. 变与不变：“互联网+”时代学校效率管理的体系构建与实现路径[J]. 中国电化教育，2019（11）：34-40.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[13] 杨现民，赵鑫硕.“互联网+”时代学习资源再认识及其发展趋势[J].电化教育研究，2016（10）：88-96.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[14] 刘革平，余亮，龚朝花，吴海燕. 教育信息化2.0 视域下的“互联网+教育”要素与功能研究[J]. 电化教育研究，2018，39（9）：37-42，74.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[15] BADIA A， CARCIA C， MENESES J. Emotions in response to teaching online：exploring the factors influencing teachers in a fully online university[J]. Innovations in education and teaching international， 2019，56（4）：446-457.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[16] 王永颜. 大数据时代教育治理能力现代化构建与路径选择[J]. 电化教育研究，2017，38（8）：44-49.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[17] 刘金松. 大数据应用于教育决策的可行性与潜在问题研究[J]. 电化教育研究，2017，38（11）：38-42，74.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[18] 刘远杰. 场域概念的教育学建构[J]. 教育学报，2018，14（6）：21-33.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sz w:val="21"/>
          <w:szCs w:val="21"/>
        </w:rPr>
        <w:t>Practice Evolution of “Internet + Education Governance” from Field Perspective: A Case Study of “Open Online Tutoring” in Beijing</w:t>
      </w:r>
      <w:r>
        <w:rPr>
          <w:sz w:val="18"/>
          <w:szCs w:val="18"/>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18"/>
          <w:szCs w:val="18"/>
        </w:rPr>
        <w:t>CHEN Ling, LIU Jing, YANG Chongyang, SHE Jingwen (Advanced Innovation Center for Future Education, Beijing Normal University, Beijing 100875)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[Abstract] The concept and technology of ” Internet + ” have brought opportunities and challenges to the modernization of educational governance. Based on the practice of ” Internet + Education Governance ” of “Open Online Tutoring ” in Beijing over the past 3 years, this paper conducts an in-depth analysis of the three development stage s of online education field, including generation, boundary loosening, reconstruction and expansion from the perspective of field theory. The conclusions and enlightenments are as follows: (1) value consensus is the conceptual basis for the smooth development of ” Internet + Education Governance “. （2）The pursuit of educational sub -field autonomy is the direction of the practice of ” Internet + Education Governance “.（3）The construction of educational resources for multiagent is the key to solve the practica l contradiction of ” Internet + Education Governance “. （4）The change of the behavior of the main body of educational governance is the internal driving force of the evolution of ” Internet + Education Governance ” practice. (5) Optimizing the application capacity of data technology is an important guarantee to promote the practice of ” Internet + Education Governance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[Keywords] Field; Internet + ; Education Governance; Open Online Tutoring; Education Public Services</w:t>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t xml:space="preserve"> </w:t>
      </w: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hint="eastAsia" w:ascii="宋体" w:hAnsi="宋体" w:eastAsia="宋体" w:cs="宋体"/>
          <w:kern w:val="0"/>
          <w:sz w:val="24"/>
          <w:szCs w:val="24"/>
          <w:lang w:val="en-US" w:eastAsia="zh-CN" w:bidi="ar"/>
        </w:rPr>
      </w:pPr>
    </w:p>
    <w:sectPr>
      <w:pgSz w:w="11906" w:h="16838"/>
      <w:pgMar w:top="1304" w:right="1474" w:bottom="1304" w:left="147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Symbol">
    <w:panose1 w:val="05050102010706020507"/>
    <w:charset w:val="00"/>
    <w:family w:val="auto"/>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decorative"/>
    <w:pitch w:val="default"/>
    <w:sig w:usb0="E1002EFF" w:usb1="C000605B" w:usb2="00000029" w:usb3="00000000" w:csb0="200101FF" w:csb1="20280000"/>
  </w:font>
  <w:font w:name="Calibri Light">
    <w:panose1 w:val="020F0302020204030204"/>
    <w:charset w:val="00"/>
    <w:family w:val="decorative"/>
    <w:pitch w:val="default"/>
    <w:sig w:usb0="A00002EF" w:usb1="4000207B" w:usb2="00000000" w:usb3="00000000" w:csb0="2000019F" w:csb1="00000000"/>
  </w:font>
  <w:font w:name="Tahoma">
    <w:panose1 w:val="020B0604030504040204"/>
    <w:charset w:val="00"/>
    <w:family w:val="roman"/>
    <w:pitch w:val="default"/>
    <w:sig w:usb0="E1002EFF" w:usb1="C000605B" w:usb2="00000029" w:usb3="00000000" w:csb0="200101FF" w:csb1="20280000"/>
  </w:font>
  <w:font w:name="Calibri Light">
    <w:panose1 w:val="020F0302020204030204"/>
    <w:charset w:val="00"/>
    <w:family w:val="roman"/>
    <w:pitch w:val="default"/>
    <w:sig w:usb0="A00002EF" w:usb1="4000207B" w:usb2="00000000" w:usb3="00000000" w:csb0="2000019F" w:csb1="00000000"/>
  </w:font>
  <w:font w:name="Tahoma">
    <w:panose1 w:val="020B0604030504040204"/>
    <w:charset w:val="00"/>
    <w:family w:val="modern"/>
    <w:pitch w:val="default"/>
    <w:sig w:usb0="E1002EFF" w:usb1="C000605B" w:usb2="00000029" w:usb3="00000000" w:csb0="200101FF" w:csb1="20280000"/>
  </w:font>
  <w:font w:name="Calibri Light">
    <w:panose1 w:val="020F0302020204030204"/>
    <w:charset w:val="00"/>
    <w:family w:val="modern"/>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宋体"/>
    <w:panose1 w:val="00000000000000000000"/>
    <w:charset w:val="86"/>
    <w:family w:val="auto"/>
    <w:pitch w:val="default"/>
    <w:sig w:usb0="00000000" w:usb1="00000000" w:usb2="00000016" w:usb3="00000000" w:csb0="0004000F" w:csb1="00000000"/>
  </w:font>
  <w:font w:name="微软雅黑">
    <w:panose1 w:val="020B0503020204020204"/>
    <w:charset w:val="86"/>
    <w:family w:val="decorative"/>
    <w:pitch w:val="default"/>
    <w:sig w:usb0="80000287" w:usb1="280F3C52" w:usb2="00000016" w:usb3="00000000" w:csb0="0004001F" w:csb1="00000000"/>
  </w:font>
  <w:font w:name="微软雅黑">
    <w:panose1 w:val="020B0503020204020204"/>
    <w:charset w:val="86"/>
    <w:family w:val="roman"/>
    <w:pitch w:val="default"/>
    <w:sig w:usb0="80000287" w:usb1="280F3C52" w:usb2="00000016" w:usb3="00000000" w:csb0="0004001F" w:csb1="00000000"/>
  </w:font>
  <w:font w:name="微软雅黑">
    <w:panose1 w:val="020B0503020204020204"/>
    <w:charset w:val="86"/>
    <w:family w:val="modern"/>
    <w:pitch w:val="default"/>
    <w:sig w:usb0="80000287" w:usb1="280F3C52" w:usb2="00000016" w:usb3="00000000" w:csb0="0004001F" w:csb1="00000000"/>
  </w:font>
  <w:font w:name="#718">
    <w:altName w:val="Segoe Print"/>
    <w:panose1 w:val="00000000000000000000"/>
    <w:charset w:val="00"/>
    <w:family w:val="auto"/>
    <w:pitch w:val="default"/>
    <w:sig w:usb0="00000000" w:usb1="00000000" w:usb2="00000000" w:usb3="00000000" w:csb0="00000000" w:csb1="00000000"/>
  </w:font>
  <w:font w:name="隶书">
    <w:altName w:val="微软雅黑"/>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apple-system-font">
    <w:altName w:val="Segoe Print"/>
    <w:panose1 w:val="00000000000000000000"/>
    <w:charset w:val="00"/>
    <w:family w:val="auto"/>
    <w:pitch w:val="default"/>
    <w:sig w:usb0="00000000" w:usb1="00000000" w:usb2="00000000" w:usb3="00000000" w:csb0="00000000" w:csb1="00000000"/>
  </w:font>
  <w:font w:name="-webkit-standard">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606371650">
    <w:nsid w:val="5FBF4942"/>
    <w:multiLevelType w:val="singleLevel"/>
    <w:tmpl w:val="5FBF4942"/>
    <w:lvl w:ilvl="0" w:tentative="1">
      <w:start w:val="1"/>
      <w:numFmt w:val="chineseCounting"/>
      <w:suff w:val="nothing"/>
      <w:lvlText w:val="%1、"/>
      <w:lvlJc w:val="left"/>
    </w:lvl>
  </w:abstractNum>
  <w:abstractNum w:abstractNumId="1606370910">
    <w:nsid w:val="5FBF465E"/>
    <w:multiLevelType w:val="singleLevel"/>
    <w:tmpl w:val="5FBF465E"/>
    <w:lvl w:ilvl="0" w:tentative="1">
      <w:start w:val="2"/>
      <w:numFmt w:val="chineseCounting"/>
      <w:suff w:val="nothing"/>
      <w:lvlText w:val="%1、"/>
      <w:lvlJc w:val="left"/>
    </w:lvl>
  </w:abstractNum>
  <w:abstractNum w:abstractNumId="1606380126">
    <w:nsid w:val="5FBF6A5E"/>
    <w:multiLevelType w:val="singleLevel"/>
    <w:tmpl w:val="5FBF6A5E"/>
    <w:lvl w:ilvl="0" w:tentative="1">
      <w:start w:val="1"/>
      <w:numFmt w:val="chineseCounting"/>
      <w:suff w:val="nothing"/>
      <w:lvlText w:val="%1、"/>
      <w:lvlJc w:val="left"/>
    </w:lvl>
  </w:abstractNum>
  <w:num w:numId="1">
    <w:abstractNumId w:val="1606371650"/>
  </w:num>
  <w:num w:numId="2">
    <w:abstractNumId w:val="1606370910"/>
  </w:num>
  <w:num w:numId="3">
    <w:abstractNumId w:val="16063801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C85BD2"/>
    <w:rsid w:val="00A26917"/>
    <w:rsid w:val="04177243"/>
    <w:rsid w:val="04E74098"/>
    <w:rsid w:val="0EAD0BA0"/>
    <w:rsid w:val="10557C57"/>
    <w:rsid w:val="115C628C"/>
    <w:rsid w:val="14414D4A"/>
    <w:rsid w:val="15361086"/>
    <w:rsid w:val="15655DA6"/>
    <w:rsid w:val="1DC85BD2"/>
    <w:rsid w:val="202A3590"/>
    <w:rsid w:val="21B7325D"/>
    <w:rsid w:val="28E9232B"/>
    <w:rsid w:val="2CFE6F5D"/>
    <w:rsid w:val="2D090B71"/>
    <w:rsid w:val="2EFA351F"/>
    <w:rsid w:val="307E6F1F"/>
    <w:rsid w:val="308E71B9"/>
    <w:rsid w:val="373C3AAF"/>
    <w:rsid w:val="3A50783A"/>
    <w:rsid w:val="3A8B0918"/>
    <w:rsid w:val="3ED1739E"/>
    <w:rsid w:val="3FBC4A1D"/>
    <w:rsid w:val="407D705A"/>
    <w:rsid w:val="41340D87"/>
    <w:rsid w:val="43A60B8B"/>
    <w:rsid w:val="44CE18F2"/>
    <w:rsid w:val="48A81BC2"/>
    <w:rsid w:val="4CD51C9D"/>
    <w:rsid w:val="4D465997"/>
    <w:rsid w:val="4E645C2C"/>
    <w:rsid w:val="557D1BD1"/>
    <w:rsid w:val="55C135BF"/>
    <w:rsid w:val="58B8581B"/>
    <w:rsid w:val="594E3790"/>
    <w:rsid w:val="59735F4E"/>
    <w:rsid w:val="5AEF0CBE"/>
    <w:rsid w:val="5CAA4817"/>
    <w:rsid w:val="645F5ED3"/>
    <w:rsid w:val="6BE70117"/>
    <w:rsid w:val="6BF803B2"/>
    <w:rsid w:val="6C621FDF"/>
    <w:rsid w:val="6D293FA7"/>
    <w:rsid w:val="6D8B07C8"/>
    <w:rsid w:val="706F1805"/>
    <w:rsid w:val="71733631"/>
    <w:rsid w:val="7204769D"/>
    <w:rsid w:val="759904FE"/>
    <w:rsid w:val="78CA3838"/>
    <w:rsid w:val="7C5F57B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https://www.wjjyxxw.com:8013/uploadfile/images/20201105155852214.jpg" TargetMode="External"/><Relationship Id="rId7" Type="http://schemas.openxmlformats.org/officeDocument/2006/relationships/image" Target="media/image2.png"/><Relationship Id="rId6" Type="http://schemas.openxmlformats.org/officeDocument/2006/relationships/image" Target="https://www.wjjyxxw.com:8013/uploadfile/images/20201105155925874.jpg" TargetMode="External"/><Relationship Id="rId5" Type="http://schemas.openxmlformats.org/officeDocument/2006/relationships/image" Target="https://www.wjjyxxw.com:8013/uploadfile/images/20201105155833527.jpg" TargetMode="External"/><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theme" Target="theme/theme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2020-11-26T05:17:00Z</dcterms:created>
  <dc:creator>Administrator</dc:creator>
  <cp:lastModifiedBy>Administrator</cp:lastModifiedBy>
  <dcterms:modified xsi:type="dcterms:W3CDTF">2020-12-14T05:23:11Z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2052-10.1.0.5346</vt:lpwstr>
  </property>
</Properties>
</file>