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02" w:rsidRPr="00FE2F28" w:rsidRDefault="0060413C" w:rsidP="0060413C">
      <w:pPr>
        <w:spacing w:line="220" w:lineRule="atLeast"/>
        <w:jc w:val="center"/>
        <w:rPr>
          <w:rFonts w:ascii="方正粗黑宋简体" w:eastAsia="方正粗黑宋简体" w:hAnsi="方正粗黑宋简体"/>
          <w:b/>
          <w:sz w:val="28"/>
        </w:rPr>
      </w:pPr>
      <w:r w:rsidRPr="00FE2F28">
        <w:rPr>
          <w:rFonts w:ascii="方正粗黑宋简体" w:eastAsia="方正粗黑宋简体" w:hAnsi="方正粗黑宋简体" w:hint="eastAsia"/>
          <w:b/>
          <w:sz w:val="28"/>
        </w:rPr>
        <w:t>吴江高级中学省级以上论文一览表</w:t>
      </w:r>
      <w:r w:rsidR="00431B5A">
        <w:rPr>
          <w:rFonts w:ascii="方正粗黑宋简体" w:eastAsia="方正粗黑宋简体" w:hAnsi="方正粗黑宋简体" w:hint="eastAsia"/>
          <w:b/>
          <w:sz w:val="28"/>
        </w:rPr>
        <w:t>（2019年）</w:t>
      </w:r>
    </w:p>
    <w:p w:rsidR="00A11202" w:rsidRDefault="00A11202" w:rsidP="00A11202">
      <w:pPr>
        <w:wordWrap w:val="0"/>
        <w:spacing w:line="220" w:lineRule="atLeast"/>
        <w:ind w:right="480"/>
        <w:rPr>
          <w:rFonts w:asciiTheme="minorEastAsia" w:eastAsiaTheme="minorEastAsia" w:hAnsiTheme="minorEastAsia"/>
          <w:b/>
          <w:sz w:val="24"/>
          <w:u w:val="single"/>
        </w:rPr>
      </w:pPr>
    </w:p>
    <w:p w:rsidR="00A11202" w:rsidRPr="00621597" w:rsidRDefault="00A11202" w:rsidP="00A11202">
      <w:pPr>
        <w:wordWrap w:val="0"/>
        <w:spacing w:line="220" w:lineRule="atLeast"/>
        <w:ind w:right="480"/>
        <w:rPr>
          <w:rFonts w:asciiTheme="minorEastAsia" w:eastAsiaTheme="minorEastAsia" w:hAnsiTheme="minorEastAsia"/>
          <w:b/>
          <w:sz w:val="24"/>
          <w:u w:val="single"/>
        </w:rPr>
      </w:pPr>
    </w:p>
    <w:tbl>
      <w:tblPr>
        <w:tblW w:w="14049" w:type="dxa"/>
        <w:tblInd w:w="93" w:type="dxa"/>
        <w:tblLook w:val="04A0"/>
      </w:tblPr>
      <w:tblGrid>
        <w:gridCol w:w="640"/>
        <w:gridCol w:w="1120"/>
        <w:gridCol w:w="3880"/>
        <w:gridCol w:w="2200"/>
        <w:gridCol w:w="2000"/>
        <w:gridCol w:w="1480"/>
        <w:gridCol w:w="1560"/>
        <w:gridCol w:w="1169"/>
      </w:tblGrid>
      <w:tr w:rsidR="00006763" w:rsidRPr="00006763" w:rsidTr="00006763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763">
              <w:rPr>
                <w:rFonts w:ascii="宋体" w:hAnsi="宋体" w:cs="宋体" w:hint="eastAsia"/>
                <w:kern w:val="0"/>
                <w:sz w:val="24"/>
              </w:rPr>
              <w:t>作者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763">
              <w:rPr>
                <w:rFonts w:ascii="宋体" w:hAnsi="宋体" w:cs="宋体" w:hint="eastAsia"/>
                <w:kern w:val="0"/>
                <w:sz w:val="24"/>
              </w:rPr>
              <w:t>论文名称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763">
              <w:rPr>
                <w:rFonts w:ascii="宋体" w:hAnsi="宋体" w:cs="宋体" w:hint="eastAsia"/>
                <w:kern w:val="0"/>
                <w:sz w:val="24"/>
              </w:rPr>
              <w:t>发表期刊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06763">
              <w:rPr>
                <w:rFonts w:ascii="宋体" w:hAnsi="宋体" w:cs="宋体" w:hint="eastAsia"/>
                <w:kern w:val="0"/>
                <w:sz w:val="24"/>
              </w:rPr>
              <w:t>期序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763">
              <w:rPr>
                <w:rFonts w:ascii="宋体" w:hAnsi="宋体" w:cs="宋体" w:hint="eastAsia"/>
                <w:kern w:val="0"/>
                <w:sz w:val="24"/>
              </w:rPr>
              <w:t>期刊类别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763">
              <w:rPr>
                <w:rFonts w:ascii="宋体" w:hAnsi="宋体" w:cs="宋体" w:hint="eastAsia"/>
                <w:kern w:val="0"/>
                <w:sz w:val="24"/>
              </w:rPr>
              <w:t>期刊序号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06763">
              <w:rPr>
                <w:rFonts w:ascii="宋体" w:hAnsi="宋体" w:cs="宋体" w:hint="eastAsia"/>
                <w:kern w:val="0"/>
                <w:sz w:val="24"/>
              </w:rPr>
              <w:t>江苏省获奖</w:t>
            </w:r>
          </w:p>
        </w:tc>
      </w:tr>
      <w:tr w:rsidR="00006763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费金娟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基于核心素养的议题式教学初探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中学政治教学参考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2019年第2期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763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</w:t>
            </w:r>
            <w:r w:rsidR="0057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搜集素材资源，助力物理教学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中学物理教学参考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年第1期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763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杨春华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在阅读中重访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历史教学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2019年第19期（总第824期）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763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朱彬彬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学习共同体的一种“快闪”方式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中学政治教学参考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年第4期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763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朱永元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探究性微课程</w:t>
            </w:r>
            <w:proofErr w:type="gramEnd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：高中政治法制教育新视角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中学政治教学参考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2019年第7期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763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</w:t>
            </w:r>
            <w:r w:rsidR="0057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意义建构下的历史教学初探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中学历史教学参考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2019年4月（总第457期）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763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季</w:t>
            </w:r>
            <w:r w:rsidR="0057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专注：走向学术型教师的修行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江苏教育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2019年6月（第46期）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763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蒋友晨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浅谈高中语文诗词教学的几种课型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文教资料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2019年第18期（总第828期）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763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凌</w:t>
            </w:r>
            <w:proofErr w:type="gramEnd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化木为林，洒下不一样的绿荫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文教资料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2019年第16期 (总第826期）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763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石晓健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回归原点：“一”与“多”的</w:t>
            </w: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教学省</w:t>
            </w:r>
            <w:proofErr w:type="gramEnd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中学历史教学参考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2019年第4期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763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王光宇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学生视域下一堂好课的基本特征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2019年10月（上半月综合）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763" w:rsidRPr="00006763" w:rsidTr="00006763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吴林珠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从项目式学习的视角看“透物见史——瓦当会说话”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中学历史教学参考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2019年11月（总第471期）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763" w:rsidRPr="00006763" w:rsidTr="0000676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叶新建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基于“视阈融合”的“历史解释”素养培养初探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中学历史教学参考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2019年1月（上半月综合刊）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763" w:rsidRPr="00006763" w:rsidTr="00006763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张建明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问题探究在历史教学中的实践性运用——以“透物见史——瓦当会说话”一课为例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中学历史教学参考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2019年10月（总第469期）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763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57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开启“上帝视角” 助力数学高考——提高元认知体验水平的一种路径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数学教学通讯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2019年4月（总第685期）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763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57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基于课本例习题探究课堂教学的有效性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数学教学通讯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2019年第5期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63" w:rsidRPr="00006763" w:rsidRDefault="00006763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张文秀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高中家庭教育课程模式化初探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第十七届省“五四杯”教育教学论文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1E06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2019.11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1E06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1E06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江苏教育报刊总社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1E06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省二等奖</w:t>
            </w:r>
          </w:p>
        </w:tc>
      </w:tr>
      <w:tr w:rsidR="001E06C5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57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在概念的平台画一个写作逻辑的圆----关于议论文写作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第十七届省“五四杯”教育教学论文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2019.11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江苏教育报刊总社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省二等奖</w:t>
            </w:r>
          </w:p>
        </w:tc>
      </w:tr>
      <w:tr w:rsidR="001E06C5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</w:t>
            </w:r>
            <w:r w:rsidR="0057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岚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散点盘活综合实践活动指导课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第十七届省“五四杯”教育教学论文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2019.11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江苏教育报刊总社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省二等奖</w:t>
            </w:r>
          </w:p>
        </w:tc>
      </w:tr>
      <w:tr w:rsidR="001E06C5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钮娟华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将“议”内置于“再次教学”之中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江苏省师陶杯教育科研论文评选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江苏省教育科学研究院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省二等奖</w:t>
            </w:r>
          </w:p>
        </w:tc>
      </w:tr>
      <w:tr w:rsidR="001E06C5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</w:t>
            </w:r>
            <w:r w:rsidR="0057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应用循环教学模式 培养学生科学素养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新课程导学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2019年4月（总第439期）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CN52-1148/G4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0B52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陈春娟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核心素养视域下高中历史教师的专业成长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课程教育研究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2019年第18期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 15-1362/G4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0B52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陈建强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高中化学教学案例研究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试题与研究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2019年（总第1007期）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CN41-1368/G4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0B52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陈丽敏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促进“生成”，让语文课堂焕发光彩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语数外学习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2019年第28期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ISSN 1005-6351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0B528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陈旻艳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续写训练的课堂教学实践和探索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求知导刊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2019年9月（总第184期）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CN45-1393/N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陈小平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高中生物实验教学现状、问题及其对策的研究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2019年11月（总第325期）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ISSN 1673-6265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</w:t>
            </w:r>
            <w:r w:rsidR="0057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蕾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从一类轨迹问题初探高中数学现象教学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中学教学参考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2019年3月（总第368期）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 45-1372/G4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费</w:t>
            </w:r>
            <w:r w:rsidR="0057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琪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高中语文开放式写作教学研究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语文天地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2019年第3期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CN23-1367/G4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="0057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赟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让作文呈现多彩的光芒——浅谈高中生写作素材的挖掘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中学教学参考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2019年5月（总第375期）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 45-1372/G4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E65B57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管新芳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通过实验创新与实践，培养学生生物学核心素养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2019年1月（上旬刊）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CN22-1372/G4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黄浣波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先入为主先声夺人——高中化学导入方式研究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中华少年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2019第5期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 11-5674/C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嵇</w:t>
            </w:r>
            <w:proofErr w:type="gramEnd"/>
            <w:r w:rsidR="0057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哲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浅析新课</w:t>
            </w: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改背景</w:t>
            </w:r>
            <w:proofErr w:type="gramEnd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下高中数学课堂提问的有效性改善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2019年2月（总第316期）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 22-1372/G4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</w:t>
            </w:r>
            <w:r w:rsidR="0057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炜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高中物理教学实现</w:t>
            </w: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学困生</w:t>
            </w:r>
            <w:proofErr w:type="gramEnd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转化的主要策略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数理化解题研究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2019年7月第21期（总第442期）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CN23-1413/G4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李瑾</w:t>
            </w: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瑾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浅谈优化英语复习教学策略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考试与评价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2019年第2期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CN22-1387/G4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李琴芳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论高中语文读写结合点的开发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考试周刊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2019年第13期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CN22-1381/G4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梁秋健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谈高中数学课堂教学问题设计的几个维度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2019年2月（总第577期）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CN42-1167/O1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潘晓庆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有效的课堂离不开学生的高度参与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新智慧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2019年第24期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CN42-1770/C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0B5287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</w:t>
            </w:r>
            <w:r w:rsidR="0057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立足高中英语课堂 润</w:t>
            </w: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养学生德善</w:t>
            </w:r>
            <w:proofErr w:type="gramEnd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校园英语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2019年第13期（总第453期）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CN13-1298/G4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06C5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0B5287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沈红梅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核心素养下如何进行</w:t>
            </w: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高中德善教育</w:t>
            </w:r>
            <w:proofErr w:type="gramEnd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的探究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时代学习报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2019年第9-10期（总第163-164期）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CN32-0078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C5" w:rsidRPr="00006763" w:rsidRDefault="001E06C5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E65B57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沈利妹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化学思维课堂的内涵与教学策略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2019年11月（总第325期）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 22-1372/G4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沈智芬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例谈数列</w:t>
            </w:r>
            <w:proofErr w:type="gramEnd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知识在算法中的运用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数学大世界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2019年4月（总第382期）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CN22-1253/O1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盛曹颖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以生命观念为高中生物教学的主线---人教版教材若干重点课例的对比和教学思考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2019年1月（上旬刊）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CN22-1372/G4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  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批判性思维：为学生写作打开一扇窗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中学教学参考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2019年第1期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CN45-1372/G4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孙恒吉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高中小说阅读的三个误区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语文世界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2019年第1-2期（总第722、725期）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CN：11-3388/H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孙蕾</w:t>
            </w: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蕾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基于深度学习的高中地理教学方式转变研究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学习周报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2019年第29期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 54-0014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孙群懿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教师少教 学生多学——由听一节课引发的思考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数理化解题研究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2019年第3期（总第424期）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CN23-1413/G4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唐彩勤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基于核心素养下的高中物理高效课堂的思考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科学咨询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2019年第25期（总第644期）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 50-1143/N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="0057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情境教学理论在屋里教学中的应用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信息周刊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2018第26期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 11-5419/G3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吴国栋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高一英语课外阅读教学探索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英语画刊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2019年10月（上半月综合）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CN33-1051/H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E65B57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吴晓燕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立足生活 感悟化学魅力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数理化解题研究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2019年1月（总第424期）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CN23-1413/G4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徐国华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巧借学习迁移理论 优化高中物理教学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数理化解题研究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2019年第30期（总第451期）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CN-23-1413/G4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徐舒</w:t>
            </w: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舒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基于问题</w:t>
            </w:r>
            <w:proofErr w:type="gramEnd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的化学实验教学探究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新课程导学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2019年9月（总第454期）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CN52-1148/G4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</w:t>
            </w:r>
            <w:r w:rsidR="00574F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高中语文作业布置与批改的有效策略研究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启迪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2019年第1期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 61-1476/C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</w:t>
            </w: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绕平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高中思想政治微课程学习的走势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新智慧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2019年第24期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CN-42-1770/C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张秋华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从生命角度谈历史课堂教学的有效性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求知导刊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2019年9月（总第184期）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CN45-1393/N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张淑萍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利用情境导入法提高生物课堂教学的有效性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林区教学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14-302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周佳栋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核心素养下高中生体育运动能力的培养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名师在线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2019年第15期（总第88期）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CN14-1376/G4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2286" w:rsidRPr="00006763" w:rsidTr="00006763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="00E65B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周晓英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地理思辨力落地路径的探索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2018第40期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9207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CN45-1376/G4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286" w:rsidRPr="00006763" w:rsidRDefault="00152286" w:rsidP="00006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067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11202" w:rsidRDefault="00A11202" w:rsidP="00A11202">
      <w:pPr>
        <w:spacing w:line="220" w:lineRule="atLeast"/>
        <w:jc w:val="left"/>
        <w:rPr>
          <w:rFonts w:asciiTheme="minorEastAsia" w:eastAsiaTheme="minorEastAsia" w:hAnsiTheme="minorEastAsia"/>
          <w:sz w:val="24"/>
        </w:rPr>
      </w:pPr>
    </w:p>
    <w:p w:rsidR="00467B3C" w:rsidRDefault="00A11202" w:rsidP="00E65B57">
      <w:pPr>
        <w:ind w:firstLineChars="200" w:firstLine="480"/>
      </w:pPr>
      <w:r>
        <w:rPr>
          <w:rFonts w:asciiTheme="minorEastAsia" w:eastAsiaTheme="minorEastAsia" w:hAnsiTheme="minorEastAsia" w:hint="eastAsia"/>
          <w:sz w:val="24"/>
        </w:rPr>
        <w:t xml:space="preserve">     </w:t>
      </w:r>
    </w:p>
    <w:sectPr w:rsidR="00467B3C" w:rsidSect="00A112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2EB" w:rsidRDefault="00D342EB" w:rsidP="001E06C5">
      <w:r>
        <w:separator/>
      </w:r>
    </w:p>
  </w:endnote>
  <w:endnote w:type="continuationSeparator" w:id="0">
    <w:p w:rsidR="00D342EB" w:rsidRDefault="00D342EB" w:rsidP="001E0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2EB" w:rsidRDefault="00D342EB" w:rsidP="001E06C5">
      <w:r>
        <w:separator/>
      </w:r>
    </w:p>
  </w:footnote>
  <w:footnote w:type="continuationSeparator" w:id="0">
    <w:p w:rsidR="00D342EB" w:rsidRDefault="00D342EB" w:rsidP="001E0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202"/>
    <w:rsid w:val="00006763"/>
    <w:rsid w:val="000B5287"/>
    <w:rsid w:val="0010396A"/>
    <w:rsid w:val="00123821"/>
    <w:rsid w:val="00152286"/>
    <w:rsid w:val="001E06C5"/>
    <w:rsid w:val="00431B5A"/>
    <w:rsid w:val="00467B3C"/>
    <w:rsid w:val="005649F1"/>
    <w:rsid w:val="00574F97"/>
    <w:rsid w:val="005D3C69"/>
    <w:rsid w:val="0060413C"/>
    <w:rsid w:val="00693976"/>
    <w:rsid w:val="00734F37"/>
    <w:rsid w:val="00757710"/>
    <w:rsid w:val="007A0AF4"/>
    <w:rsid w:val="00A11202"/>
    <w:rsid w:val="00AB5292"/>
    <w:rsid w:val="00B333A0"/>
    <w:rsid w:val="00BE3F79"/>
    <w:rsid w:val="00C4243C"/>
    <w:rsid w:val="00D109B7"/>
    <w:rsid w:val="00D342EB"/>
    <w:rsid w:val="00E65B57"/>
    <w:rsid w:val="00E91A3A"/>
    <w:rsid w:val="00FE2F28"/>
    <w:rsid w:val="00FE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6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6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2E5F5-6CD9-4678-A371-C8ED0421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2022-03-15T02:20:00Z</cp:lastPrinted>
  <dcterms:created xsi:type="dcterms:W3CDTF">2022-03-14T11:49:00Z</dcterms:created>
  <dcterms:modified xsi:type="dcterms:W3CDTF">2022-04-13T06:06:00Z</dcterms:modified>
</cp:coreProperties>
</file>